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ill Sans" w:cs="Gill Sans" w:eastAsia="Gill Sans" w:hAnsi="Gill Sans"/>
          <w:b w:val="1"/>
          <w:color w:val="25abc2"/>
          <w:sz w:val="40"/>
          <w:szCs w:val="40"/>
        </w:rPr>
      </w:pPr>
      <w:r w:rsidDel="00000000" w:rsidR="00000000" w:rsidRPr="00000000">
        <w:rPr>
          <w:rFonts w:ascii="Gill Sans" w:cs="Gill Sans" w:eastAsia="Gill Sans" w:hAnsi="Gill Sans"/>
          <w:b w:val="1"/>
          <w:color w:val="25abc2"/>
          <w:sz w:val="40"/>
          <w:szCs w:val="40"/>
          <w:rtl w:val="0"/>
        </w:rPr>
        <w:t xml:space="preserve">2024 Adolescent Girl Summit</w:t>
      </w:r>
    </w:p>
    <w:p w:rsidR="00000000" w:rsidDel="00000000" w:rsidP="00000000" w:rsidRDefault="00000000" w:rsidRPr="00000000" w14:paraId="00000002">
      <w:pPr>
        <w:pStyle w:val="Title"/>
        <w:rPr>
          <w:rFonts w:ascii="Gill Sans" w:cs="Gill Sans" w:eastAsia="Gill Sans" w:hAnsi="Gill Sans"/>
          <w:color w:val="2cd5d9"/>
          <w:u w:val="single"/>
        </w:rPr>
      </w:pPr>
      <w:bookmarkStart w:colFirst="0" w:colLast="0" w:name="_ikkaj7xmegwb" w:id="0"/>
      <w:bookmarkEnd w:id="0"/>
      <w:r w:rsidDel="00000000" w:rsidR="00000000" w:rsidRPr="00000000">
        <w:rPr>
          <w:rFonts w:ascii="Gill Sans" w:cs="Gill Sans" w:eastAsia="Gill Sans" w:hAnsi="Gill Sans"/>
          <w:color w:val="ff0000"/>
          <w:sz w:val="40"/>
          <w:szCs w:val="40"/>
          <w:u w:val="single"/>
          <w:rtl w:val="0"/>
        </w:rPr>
        <w:t xml:space="preserve">Draft </w:t>
      </w:r>
      <w:r w:rsidDel="00000000" w:rsidR="00000000" w:rsidRPr="00000000">
        <w:rPr>
          <w:rFonts w:ascii="Gill Sans" w:cs="Gill Sans" w:eastAsia="Gill Sans" w:hAnsi="Gill Sans"/>
          <w:color w:val="25abc2"/>
          <w:sz w:val="40"/>
          <w:szCs w:val="40"/>
          <w:u w:val="single"/>
          <w:rtl w:val="0"/>
        </w:rPr>
        <w:t xml:space="preserve">Learning and documentation plan</w:t>
      </w:r>
      <w:r w:rsidDel="00000000" w:rsidR="00000000" w:rsidRPr="00000000">
        <w:rPr>
          <w:rtl w:val="0"/>
        </w:rPr>
      </w:r>
    </w:p>
    <w:p w:rsidR="00000000" w:rsidDel="00000000" w:rsidP="00000000" w:rsidRDefault="00000000" w:rsidRPr="00000000" w14:paraId="00000003">
      <w:pPr>
        <w:rPr>
          <w:rFonts w:ascii="Gill Sans" w:cs="Gill Sans" w:eastAsia="Gill Sans" w:hAnsi="Gill Sans"/>
        </w:rPr>
      </w:pPr>
      <w:r w:rsidDel="00000000" w:rsidR="00000000" w:rsidRPr="00000000">
        <w:rPr>
          <w:rtl w:val="0"/>
        </w:rPr>
      </w:r>
    </w:p>
    <w:p w:rsidR="00000000" w:rsidDel="00000000" w:rsidP="00000000" w:rsidRDefault="00000000" w:rsidRPr="00000000" w14:paraId="00000004">
      <w:pPr>
        <w:rPr>
          <w:rFonts w:ascii="Gill Sans" w:cs="Gill Sans" w:eastAsia="Gill Sans" w:hAnsi="Gill Sans"/>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aknd1mn6x3h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Background</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rPr>
              <w:b w:val="1"/>
              <w:color w:val="000000"/>
              <w:u w:val="none"/>
            </w:rPr>
          </w:pPr>
          <w:hyperlink w:anchor="_u7on61bcjpu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Who shaped this plan?</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b w:val="1"/>
              <w:color w:val="000000"/>
              <w:u w:val="none"/>
            </w:rPr>
          </w:pPr>
          <w:hyperlink w:anchor="_km1a1okkco4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Learning priorities and questions</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b w:val="1"/>
              <w:color w:val="000000"/>
              <w:u w:val="none"/>
            </w:rPr>
          </w:pPr>
          <w:hyperlink w:anchor="_o85a6i9hweh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Documentation methodologies</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color w:val="000000"/>
              <w:u w:val="none"/>
            </w:rPr>
          </w:pPr>
          <w:hyperlink w:anchor="_vc01wa9uit8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Learning products and audiences</w:t>
              <w:tab/>
              <w:t xml:space="preserve">8</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color w:val="000000"/>
              <w:u w:val="none"/>
            </w:rPr>
          </w:pPr>
          <w:hyperlink w:anchor="_76o1m2114tx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 considerations</w:t>
              <w:tab/>
              <w:t xml:space="preserve">9</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color w:val="000000"/>
              <w:u w:val="none"/>
            </w:rPr>
          </w:pPr>
          <w:hyperlink w:anchor="_99v8ito058y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Roles and responsibilities</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color w:val="000000"/>
              <w:u w:val="none"/>
            </w:rPr>
          </w:pPr>
          <w:hyperlink w:anchor="_l02xyc8m8ft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Timeline</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pStyle w:val="Heading1"/>
        <w:rPr>
          <w:rFonts w:ascii="Gill Sans" w:cs="Gill Sans" w:eastAsia="Gill Sans" w:hAnsi="Gill Sans"/>
        </w:rPr>
      </w:pPr>
      <w:bookmarkStart w:colFirst="0" w:colLast="0" w:name="_aknd1mn6x3ho" w:id="1"/>
      <w:bookmarkEnd w:id="1"/>
      <w:r w:rsidDel="00000000" w:rsidR="00000000" w:rsidRPr="00000000">
        <w:rPr>
          <w:rFonts w:ascii="Gill Sans" w:cs="Gill Sans" w:eastAsia="Gill Sans" w:hAnsi="Gill Sans"/>
          <w:color w:val="25abc2"/>
          <w:rtl w:val="0"/>
        </w:rPr>
        <w:t xml:space="preserve">Background</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0E">
      <w:pPr>
        <w:jc w:val="both"/>
        <w:rPr>
          <w:rFonts w:ascii="Gill Sans" w:cs="Gill Sans" w:eastAsia="Gill Sans" w:hAnsi="Gill Sans"/>
        </w:rPr>
      </w:pPr>
      <w:r w:rsidDel="00000000" w:rsidR="00000000" w:rsidRPr="00000000">
        <w:rPr>
          <w:rFonts w:ascii="Gill Sans" w:cs="Gill Sans" w:eastAsia="Gill Sans" w:hAnsi="Gill Sans"/>
          <w:rtl w:val="0"/>
        </w:rPr>
        <w:t xml:space="preserve">In March 2024 we, Global Fund for Children and partners, will hold the second West Africa Adolescent Girls Summit in Liberia. The first West Africa Adolescent Girls Summit took place in Liberia, in April 2022 and brought together more than a hundred adolescent girls and boys aged 13 - 19 for a week of skills training, team building, and campaign activities. Adolescents representing Liberia, Sierra Leone, and Ethiopia and more than two dozen government institutions, UN agencies, and international NGOs came together. </w:t>
      </w:r>
    </w:p>
    <w:p w:rsidR="00000000" w:rsidDel="00000000" w:rsidP="00000000" w:rsidRDefault="00000000" w:rsidRPr="00000000" w14:paraId="0000000F">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0">
      <w:pPr>
        <w:jc w:val="both"/>
        <w:rPr>
          <w:rFonts w:ascii="Gill Sans" w:cs="Gill Sans" w:eastAsia="Gill Sans" w:hAnsi="Gill Sans"/>
        </w:rPr>
      </w:pPr>
      <w:r w:rsidDel="00000000" w:rsidR="00000000" w:rsidRPr="00000000">
        <w:rPr>
          <w:rFonts w:ascii="Gill Sans" w:cs="Gill Sans" w:eastAsia="Gill Sans" w:hAnsi="Gill Sans"/>
          <w:rtl w:val="0"/>
        </w:rPr>
        <w:t xml:space="preserve">Adolescent girls are often overlooked in the broader category of “youth”, ignoring their distinct needs, challenges and priorities. Due to gender discriminatory and </w:t>
      </w:r>
      <w:r w:rsidDel="00000000" w:rsidR="00000000" w:rsidRPr="00000000">
        <w:rPr>
          <w:rFonts w:ascii="Gill Sans" w:cs="Gill Sans" w:eastAsia="Gill Sans" w:hAnsi="Gill Sans"/>
          <w:rtl w:val="0"/>
        </w:rPr>
        <w:t xml:space="preserve">ageist</w:t>
      </w:r>
      <w:r w:rsidDel="00000000" w:rsidR="00000000" w:rsidRPr="00000000">
        <w:rPr>
          <w:rFonts w:ascii="Gill Sans" w:cs="Gill Sans" w:eastAsia="Gill Sans" w:hAnsi="Gill Sans"/>
          <w:rtl w:val="0"/>
        </w:rPr>
        <w:t xml:space="preserve"> social norms, girls are also not encouraged to share their opinions or participate in decision-making about their lives. This was the first Summit of its kind where adolescents were in charge. As with the 2022 Summit, girls and boys are designing almost every aspect of the 2024 Summit. The Summit is a space to lift up the voices and experiences of adolescent girls in particular, in allyship with boys and adults, building political education and leadership skills, as well as strengthening connections and networks. It is also a space for strategic advocacy commitments, sparking longer term intergenerational and transnational advocacy efforts. </w:t>
      </w:r>
    </w:p>
    <w:p w:rsidR="00000000" w:rsidDel="00000000" w:rsidP="00000000" w:rsidRDefault="00000000" w:rsidRPr="00000000" w14:paraId="00000011">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2">
      <w:pPr>
        <w:jc w:val="both"/>
        <w:rPr>
          <w:rFonts w:ascii="Gill Sans" w:cs="Gill Sans" w:eastAsia="Gill Sans" w:hAnsi="Gill Sans"/>
        </w:rPr>
      </w:pPr>
      <w:r w:rsidDel="00000000" w:rsidR="00000000" w:rsidRPr="00000000">
        <w:rPr>
          <w:rFonts w:ascii="Gill Sans" w:cs="Gill Sans" w:eastAsia="Gill Sans" w:hAnsi="Gill Sans"/>
          <w:rtl w:val="0"/>
        </w:rPr>
        <w:t xml:space="preserve">This Learning and Documentation Plan outlines: </w:t>
      </w:r>
    </w:p>
    <w:p w:rsidR="00000000" w:rsidDel="00000000" w:rsidP="00000000" w:rsidRDefault="00000000" w:rsidRPr="00000000" w14:paraId="00000013">
      <w:pPr>
        <w:numPr>
          <w:ilvl w:val="0"/>
          <w:numId w:val="3"/>
        </w:numPr>
        <w:ind w:left="72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Learning priorities and questions (what we will focus on)</w:t>
      </w:r>
    </w:p>
    <w:p w:rsidR="00000000" w:rsidDel="00000000" w:rsidP="00000000" w:rsidRDefault="00000000" w:rsidRPr="00000000" w14:paraId="00000014">
      <w:pPr>
        <w:numPr>
          <w:ilvl w:val="0"/>
          <w:numId w:val="3"/>
        </w:numPr>
        <w:ind w:left="72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Learning products and audiences (what we will produce/write and for whom)</w:t>
      </w:r>
    </w:p>
    <w:p w:rsidR="00000000" w:rsidDel="00000000" w:rsidP="00000000" w:rsidRDefault="00000000" w:rsidRPr="00000000" w14:paraId="00000015">
      <w:pPr>
        <w:numPr>
          <w:ilvl w:val="0"/>
          <w:numId w:val="3"/>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Documentation methodologies (how we will collect experiences and reflections)</w:t>
      </w:r>
    </w:p>
    <w:p w:rsidR="00000000" w:rsidDel="00000000" w:rsidP="00000000" w:rsidRDefault="00000000" w:rsidRPr="00000000" w14:paraId="00000016">
      <w:pPr>
        <w:numPr>
          <w:ilvl w:val="0"/>
          <w:numId w:val="3"/>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Safeguarding considerations (how we will manage the safety and risk)</w:t>
      </w:r>
    </w:p>
    <w:p w:rsidR="00000000" w:rsidDel="00000000" w:rsidP="00000000" w:rsidRDefault="00000000" w:rsidRPr="00000000" w14:paraId="00000017">
      <w:pPr>
        <w:numPr>
          <w:ilvl w:val="0"/>
          <w:numId w:val="3"/>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Roles and responsibilities (who will do what)</w:t>
      </w:r>
    </w:p>
    <w:p w:rsidR="00000000" w:rsidDel="00000000" w:rsidP="00000000" w:rsidRDefault="00000000" w:rsidRPr="00000000" w14:paraId="00000018">
      <w:pPr>
        <w:numPr>
          <w:ilvl w:val="0"/>
          <w:numId w:val="3"/>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Timeline (when we will carry out the plan)</w:t>
      </w:r>
    </w:p>
    <w:p w:rsidR="00000000" w:rsidDel="00000000" w:rsidP="00000000" w:rsidRDefault="00000000" w:rsidRPr="00000000" w14:paraId="00000019">
      <w:pPr>
        <w:pStyle w:val="Heading1"/>
        <w:rPr>
          <w:rFonts w:ascii="Gill Sans" w:cs="Gill Sans" w:eastAsia="Gill Sans" w:hAnsi="Gill Sans"/>
          <w:color w:val="25abc2"/>
        </w:rPr>
      </w:pPr>
      <w:bookmarkStart w:colFirst="0" w:colLast="0" w:name="_u7on61bcjpub" w:id="2"/>
      <w:bookmarkEnd w:id="2"/>
      <w:r w:rsidDel="00000000" w:rsidR="00000000" w:rsidRPr="00000000">
        <w:rPr>
          <w:rFonts w:ascii="Gill Sans" w:cs="Gill Sans" w:eastAsia="Gill Sans" w:hAnsi="Gill Sans"/>
          <w:color w:val="25abc2"/>
          <w:rtl w:val="0"/>
        </w:rPr>
        <w:t xml:space="preserve">Who shaped this plan?</w:t>
      </w:r>
    </w:p>
    <w:p w:rsidR="00000000" w:rsidDel="00000000" w:rsidP="00000000" w:rsidRDefault="00000000" w:rsidRPr="00000000" w14:paraId="0000001A">
      <w:pPr>
        <w:rPr>
          <w:rFonts w:ascii="Gill Sans" w:cs="Gill Sans" w:eastAsia="Gill Sans" w:hAnsi="Gill Sans"/>
          <w:color w:val="25abc2"/>
        </w:rPr>
      </w:pPr>
      <w:r w:rsidDel="00000000" w:rsidR="00000000" w:rsidRPr="00000000">
        <w:rPr>
          <w:rFonts w:ascii="Gill Sans" w:cs="Gill Sans" w:eastAsia="Gill Sans" w:hAnsi="Gill Sans"/>
          <w:rtl w:val="0"/>
        </w:rPr>
        <w:t xml:space="preserve">The learning questions build on those from the 2022 Summit and draw on a consultative process with adolescents, local partners and supporters. The Adolescent Reporting Committee shared initial ideas for learning and documenting experiences and reflections at the summit. Following this, 42 adolescents and young people responded to a survey with ideas and recommendations for learning priorities and documentation methodologies. Partners were consulted through a group workshop and through 1:1 interviews. During the December planning workshop, the learning plan was further validated and the first two learning focuses remain the highest priority for adolescents.  </w:t>
      </w:r>
      <w:r w:rsidDel="00000000" w:rsidR="00000000" w:rsidRPr="00000000">
        <w:rPr>
          <w:rtl w:val="0"/>
        </w:rPr>
      </w:r>
    </w:p>
    <w:p w:rsidR="00000000" w:rsidDel="00000000" w:rsidP="00000000" w:rsidRDefault="00000000" w:rsidRPr="00000000" w14:paraId="0000001B">
      <w:pPr>
        <w:pStyle w:val="Heading1"/>
        <w:rPr>
          <w:rFonts w:ascii="Gill Sans" w:cs="Gill Sans" w:eastAsia="Gill Sans" w:hAnsi="Gill Sans"/>
          <w:color w:val="25abc2"/>
        </w:rPr>
      </w:pPr>
      <w:bookmarkStart w:colFirst="0" w:colLast="0" w:name="_km1a1okkco40" w:id="3"/>
      <w:bookmarkEnd w:id="3"/>
      <w:r w:rsidDel="00000000" w:rsidR="00000000" w:rsidRPr="00000000">
        <w:rPr>
          <w:rFonts w:ascii="Gill Sans" w:cs="Gill Sans" w:eastAsia="Gill Sans" w:hAnsi="Gill Sans"/>
          <w:color w:val="25abc2"/>
          <w:rtl w:val="0"/>
        </w:rPr>
        <w:t xml:space="preserve">Learning priorities and questions</w:t>
      </w:r>
    </w:p>
    <w:p w:rsidR="00000000" w:rsidDel="00000000" w:rsidP="00000000" w:rsidRDefault="00000000" w:rsidRPr="00000000" w14:paraId="0000001C">
      <w:pPr>
        <w:rPr>
          <w:rFonts w:ascii="Gill Sans" w:cs="Gill Sans" w:eastAsia="Gill Sans" w:hAnsi="Gill Sans"/>
        </w:rPr>
      </w:pPr>
      <w:r w:rsidDel="00000000" w:rsidR="00000000" w:rsidRPr="00000000">
        <w:rPr>
          <w:rFonts w:ascii="Gill Sans" w:cs="Gill Sans" w:eastAsia="Gill Sans" w:hAnsi="Gill Sans"/>
          <w:rtl w:val="0"/>
        </w:rPr>
        <w:t xml:space="preserve">We have loosely followed the</w:t>
      </w:r>
      <w:r w:rsidDel="00000000" w:rsidR="00000000" w:rsidRPr="00000000">
        <w:rPr>
          <w:rFonts w:ascii="Gill Sans" w:cs="Gill Sans" w:eastAsia="Gill Sans" w:hAnsi="Gill Sans"/>
          <w:rtl w:val="0"/>
        </w:rPr>
        <w:t xml:space="preserve"> socio-ecological model</w:t>
      </w:r>
      <w:r w:rsidDel="00000000" w:rsidR="00000000" w:rsidRPr="00000000">
        <w:rPr>
          <w:rFonts w:ascii="Gill Sans" w:cs="Gill Sans" w:eastAsia="Gill Sans" w:hAnsi="Gill Sans"/>
          <w:vertAlign w:val="superscript"/>
        </w:rPr>
        <w:footnoteReference w:customMarkFollows="0" w:id="0"/>
      </w:r>
      <w:r w:rsidDel="00000000" w:rsidR="00000000" w:rsidRPr="00000000">
        <w:rPr>
          <w:rFonts w:ascii="Gill Sans" w:cs="Gill Sans" w:eastAsia="Gill Sans" w:hAnsi="Gill Sans"/>
          <w:rtl w:val="0"/>
        </w:rPr>
        <w:t xml:space="preserve">, which is a theoretical framework used to understand how individuals and environments are interconnected and interact to influence behaviours and outcomes. The core idea is that individuals exist within interconnected systems of relationships and environmental contexts, from immediate settings like family and peer groups to broad cultural values and public policies. Drawing from the model, we look at impact at the following levels: Individual, Interpersonal, Community, Organisational/Institutional, Policy and Enabling Environment. </w:t>
      </w:r>
    </w:p>
    <w:p w:rsidR="00000000" w:rsidDel="00000000" w:rsidP="00000000" w:rsidRDefault="00000000" w:rsidRPr="00000000" w14:paraId="0000001D">
      <w:pPr>
        <w:rPr>
          <w:rFonts w:ascii="Gill Sans" w:cs="Gill Sans" w:eastAsia="Gill Sans" w:hAnsi="Gill Sans"/>
        </w:rPr>
      </w:pPr>
      <w:r w:rsidDel="00000000" w:rsidR="00000000" w:rsidRPr="00000000">
        <w:rPr>
          <w:rtl w:val="0"/>
        </w:rPr>
      </w:r>
    </w:p>
    <w:p w:rsidR="00000000" w:rsidDel="00000000" w:rsidP="00000000" w:rsidRDefault="00000000" w:rsidRPr="00000000" w14:paraId="0000001E">
      <w:pPr>
        <w:rPr>
          <w:rFonts w:ascii="Gill Sans" w:cs="Gill Sans" w:eastAsia="Gill Sans" w:hAnsi="Gill Sans"/>
          <w:b w:val="1"/>
        </w:rPr>
      </w:pPr>
      <w:r w:rsidDel="00000000" w:rsidR="00000000" w:rsidRPr="00000000">
        <w:rPr>
          <w:rFonts w:ascii="Gill Sans" w:cs="Gill Sans" w:eastAsia="Gill Sans" w:hAnsi="Gill Sans"/>
          <w:b w:val="1"/>
          <w:color w:val="f3355d"/>
          <w:rtl w:val="0"/>
        </w:rPr>
        <w:t xml:space="preserve">Individual</w:t>
      </w:r>
      <w:r w:rsidDel="00000000" w:rsidR="00000000" w:rsidRPr="00000000">
        <w:rPr>
          <w:rFonts w:ascii="Gill Sans" w:cs="Gill Sans" w:eastAsia="Gill Sans" w:hAnsi="Gill Sans"/>
          <w:b w:val="1"/>
          <w:rtl w:val="0"/>
        </w:rPr>
        <w:t xml:space="preserve"> </w:t>
      </w:r>
    </w:p>
    <w:p w:rsidR="00000000" w:rsidDel="00000000" w:rsidP="00000000" w:rsidRDefault="00000000" w:rsidRPr="00000000" w14:paraId="0000001F">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0">
      <w:pPr>
        <w:rPr>
          <w:rFonts w:ascii="Gill Sans" w:cs="Gill Sans" w:eastAsia="Gill Sans" w:hAnsi="Gill Sans"/>
        </w:rPr>
      </w:pPr>
      <w:r w:rsidDel="00000000" w:rsidR="00000000" w:rsidRPr="00000000">
        <w:rPr>
          <w:rFonts w:ascii="Gill Sans" w:cs="Gill Sans" w:eastAsia="Gill Sans" w:hAnsi="Gill Sans"/>
          <w:rtl w:val="0"/>
        </w:rPr>
        <w:t xml:space="preserve">Girls’ leadership and power </w:t>
      </w:r>
    </w:p>
    <w:p w:rsidR="00000000" w:rsidDel="00000000" w:rsidP="00000000" w:rsidRDefault="00000000" w:rsidRPr="00000000" w14:paraId="00000021">
      <w:pPr>
        <w:numPr>
          <w:ilvl w:val="0"/>
          <w:numId w:val="8"/>
        </w:numPr>
        <w:ind w:left="72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Did the 2024 Summit and planning process build girls’ leadership and power and if so, how? To what extent did girls have decision-making power and space?</w:t>
      </w:r>
    </w:p>
    <w:p w:rsidR="00000000" w:rsidDel="00000000" w:rsidP="00000000" w:rsidRDefault="00000000" w:rsidRPr="00000000" w14:paraId="00000022">
      <w:pPr>
        <w:rPr>
          <w:rFonts w:ascii="Gill Sans" w:cs="Gill Sans" w:eastAsia="Gill Sans" w:hAnsi="Gill Sans"/>
        </w:rPr>
      </w:pPr>
      <w:r w:rsidDel="00000000" w:rsidR="00000000" w:rsidRPr="00000000">
        <w:rPr>
          <w:rtl w:val="0"/>
        </w:rPr>
      </w:r>
    </w:p>
    <w:p w:rsidR="00000000" w:rsidDel="00000000" w:rsidP="00000000" w:rsidRDefault="00000000" w:rsidRPr="00000000" w14:paraId="00000023">
      <w:pPr>
        <w:rPr>
          <w:rFonts w:ascii="Gill Sans" w:cs="Gill Sans" w:eastAsia="Gill Sans" w:hAnsi="Gill Sans"/>
        </w:rPr>
      </w:pPr>
      <w:r w:rsidDel="00000000" w:rsidR="00000000" w:rsidRPr="00000000">
        <w:rPr>
          <w:rFonts w:ascii="Gill Sans" w:cs="Gill Sans" w:eastAsia="Gill Sans" w:hAnsi="Gill Sans"/>
          <w:rtl w:val="0"/>
        </w:rPr>
        <w:t xml:space="preserve">The role of boys</w:t>
      </w:r>
    </w:p>
    <w:p w:rsidR="00000000" w:rsidDel="00000000" w:rsidP="00000000" w:rsidRDefault="00000000" w:rsidRPr="00000000" w14:paraId="00000024">
      <w:pPr>
        <w:numPr>
          <w:ilvl w:val="0"/>
          <w:numId w:val="8"/>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What can we learn from the AGS 2024 Summit about the role of boys in  girl-centred gender equality processes and convenings?</w:t>
      </w:r>
    </w:p>
    <w:p w:rsidR="00000000" w:rsidDel="00000000" w:rsidP="00000000" w:rsidRDefault="00000000" w:rsidRPr="00000000" w14:paraId="00000025">
      <w:pPr>
        <w:ind w:left="72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6">
      <w:pPr>
        <w:rPr>
          <w:rFonts w:ascii="Gill Sans" w:cs="Gill Sans" w:eastAsia="Gill Sans" w:hAnsi="Gill Sans"/>
        </w:rPr>
      </w:pPr>
      <w:r w:rsidDel="00000000" w:rsidR="00000000" w:rsidRPr="00000000">
        <w:rPr>
          <w:rFonts w:ascii="Gill Sans" w:cs="Gill Sans" w:eastAsia="Gill Sans" w:hAnsi="Gill Sans"/>
          <w:rtl w:val="0"/>
        </w:rPr>
        <w:t xml:space="preserve">Diverse adolescents leading decision-making</w:t>
      </w:r>
    </w:p>
    <w:p w:rsidR="00000000" w:rsidDel="00000000" w:rsidP="00000000" w:rsidRDefault="00000000" w:rsidRPr="00000000" w14:paraId="00000027">
      <w:pPr>
        <w:numPr>
          <w:ilvl w:val="0"/>
          <w:numId w:val="8"/>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what extent are diverse adolescents (including those with disabilities, LGBTQIA+ youth, rural/urban youth, young mothers etc) engaged meaningfully in decision-making during the design and planning of the summit as well as participating in the Summit itself?</w:t>
      </w:r>
    </w:p>
    <w:p w:rsidR="00000000" w:rsidDel="00000000" w:rsidP="00000000" w:rsidRDefault="00000000" w:rsidRPr="00000000" w14:paraId="00000028">
      <w:pPr>
        <w:rPr>
          <w:rFonts w:ascii="Gill Sans" w:cs="Gill Sans" w:eastAsia="Gill Sans" w:hAnsi="Gill Sans"/>
        </w:rPr>
      </w:pPr>
      <w:r w:rsidDel="00000000" w:rsidR="00000000" w:rsidRPr="00000000">
        <w:rPr>
          <w:rtl w:val="0"/>
        </w:rPr>
      </w:r>
    </w:p>
    <w:p w:rsidR="00000000" w:rsidDel="00000000" w:rsidP="00000000" w:rsidRDefault="00000000" w:rsidRPr="00000000" w14:paraId="00000029">
      <w:pPr>
        <w:rPr>
          <w:rFonts w:ascii="Gill Sans" w:cs="Gill Sans" w:eastAsia="Gill Sans" w:hAnsi="Gill Sans"/>
        </w:rPr>
      </w:pPr>
      <w:r w:rsidDel="00000000" w:rsidR="00000000" w:rsidRPr="00000000">
        <w:rPr>
          <w:rFonts w:ascii="Gill Sans" w:cs="Gill Sans" w:eastAsia="Gill Sans" w:hAnsi="Gill Sans"/>
          <w:rtl w:val="0"/>
        </w:rPr>
        <w:t xml:space="preserve">Individual skills and capacities </w:t>
      </w:r>
    </w:p>
    <w:p w:rsidR="00000000" w:rsidDel="00000000" w:rsidP="00000000" w:rsidRDefault="00000000" w:rsidRPr="00000000" w14:paraId="0000002A">
      <w:pPr>
        <w:numPr>
          <w:ilvl w:val="0"/>
          <w:numId w:val="8"/>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What new skills, capacities and expertise are developed through the planning and at the Summit itself (committee members as well as participants) and how can these be nurtured in the Summit follow-up?</w:t>
      </w:r>
    </w:p>
    <w:p w:rsidR="00000000" w:rsidDel="00000000" w:rsidP="00000000" w:rsidRDefault="00000000" w:rsidRPr="00000000" w14:paraId="0000002B">
      <w:pPr>
        <w:rPr>
          <w:rFonts w:ascii="Gill Sans" w:cs="Gill Sans" w:eastAsia="Gill Sans" w:hAnsi="Gill Sans"/>
        </w:rPr>
      </w:pPr>
      <w:r w:rsidDel="00000000" w:rsidR="00000000" w:rsidRPr="00000000">
        <w:rPr>
          <w:rtl w:val="0"/>
        </w:rPr>
      </w:r>
    </w:p>
    <w:p w:rsidR="00000000" w:rsidDel="00000000" w:rsidP="00000000" w:rsidRDefault="00000000" w:rsidRPr="00000000" w14:paraId="0000002C">
      <w:pPr>
        <w:rPr>
          <w:rFonts w:ascii="Gill Sans" w:cs="Gill Sans" w:eastAsia="Gill Sans" w:hAnsi="Gill Sans"/>
        </w:rPr>
      </w:pPr>
      <w:r w:rsidDel="00000000" w:rsidR="00000000" w:rsidRPr="00000000">
        <w:rPr>
          <w:rFonts w:ascii="Gill Sans" w:cs="Gill Sans" w:eastAsia="Gill Sans" w:hAnsi="Gill Sans"/>
          <w:b w:val="1"/>
          <w:color w:val="f3355d"/>
          <w:rtl w:val="0"/>
        </w:rPr>
        <w:t xml:space="preserve">Interpersonal</w:t>
      </w:r>
      <w:r w:rsidDel="00000000" w:rsidR="00000000" w:rsidRPr="00000000">
        <w:rPr>
          <w:rtl w:val="0"/>
        </w:rPr>
      </w:r>
    </w:p>
    <w:p w:rsidR="00000000" w:rsidDel="00000000" w:rsidP="00000000" w:rsidRDefault="00000000" w:rsidRPr="00000000" w14:paraId="0000002D">
      <w:pPr>
        <w:numPr>
          <w:ilvl w:val="0"/>
          <w:numId w:val="8"/>
        </w:numPr>
        <w:ind w:left="72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What can we learn from the AGS 2024 Summit about how to convene and fund a safe and inclusive, girl-centred process and space? How do we contextualise safeguarding through policies and practices? </w:t>
      </w:r>
    </w:p>
    <w:p w:rsidR="00000000" w:rsidDel="00000000" w:rsidP="00000000" w:rsidRDefault="00000000" w:rsidRPr="00000000" w14:paraId="0000002E">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F">
      <w:pPr>
        <w:rPr>
          <w:rFonts w:ascii="Gill Sans" w:cs="Gill Sans" w:eastAsia="Gill Sans" w:hAnsi="Gill Sans"/>
          <w:b w:val="1"/>
          <w:color w:val="f3355d"/>
        </w:rPr>
      </w:pPr>
      <w:r w:rsidDel="00000000" w:rsidR="00000000" w:rsidRPr="00000000">
        <w:rPr>
          <w:rFonts w:ascii="Gill Sans" w:cs="Gill Sans" w:eastAsia="Gill Sans" w:hAnsi="Gill Sans"/>
          <w:b w:val="1"/>
          <w:color w:val="f3355d"/>
          <w:rtl w:val="0"/>
        </w:rPr>
        <w:t xml:space="preserve">Organisational/Institutional </w:t>
      </w:r>
    </w:p>
    <w:p w:rsidR="00000000" w:rsidDel="00000000" w:rsidP="00000000" w:rsidRDefault="00000000" w:rsidRPr="00000000" w14:paraId="00000030">
      <w:pPr>
        <w:numPr>
          <w:ilvl w:val="0"/>
          <w:numId w:val="8"/>
        </w:numPr>
        <w:ind w:left="72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What has the impact been on grantee partners’ own capacities and understanding of meaningful youth engagement as a process and practice?</w:t>
      </w:r>
      <w:r w:rsidDel="00000000" w:rsidR="00000000" w:rsidRPr="00000000">
        <w:rPr>
          <w:rtl w:val="0"/>
        </w:rPr>
      </w:r>
    </w:p>
    <w:p w:rsidR="00000000" w:rsidDel="00000000" w:rsidP="00000000" w:rsidRDefault="00000000" w:rsidRPr="00000000" w14:paraId="00000031">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b w:val="1"/>
        </w:rPr>
      </w:pPr>
      <w:r w:rsidDel="00000000" w:rsidR="00000000" w:rsidRPr="00000000">
        <w:rPr>
          <w:rFonts w:ascii="Gill Sans" w:cs="Gill Sans" w:eastAsia="Gill Sans" w:hAnsi="Gill Sans"/>
          <w:b w:val="1"/>
          <w:color w:val="f3355d"/>
          <w:rtl w:val="0"/>
        </w:rPr>
        <w:t xml:space="preserve">Community</w:t>
      </w:r>
      <w:r w:rsidDel="00000000" w:rsidR="00000000" w:rsidRPr="00000000">
        <w:rPr>
          <w:rFonts w:ascii="Gill Sans" w:cs="Gill Sans" w:eastAsia="Gill Sans" w:hAnsi="Gill Sans"/>
          <w:b w:val="1"/>
          <w:rtl w:val="0"/>
        </w:rPr>
        <w:t xml:space="preserve"> </w:t>
      </w:r>
    </w:p>
    <w:p w:rsidR="00000000" w:rsidDel="00000000" w:rsidP="00000000" w:rsidRDefault="00000000" w:rsidRPr="00000000" w14:paraId="00000033">
      <w:pPr>
        <w:numPr>
          <w:ilvl w:val="0"/>
          <w:numId w:val="8"/>
        </w:numPr>
        <w:ind w:left="72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To what extent did </w:t>
      </w:r>
      <w:r w:rsidDel="00000000" w:rsidR="00000000" w:rsidRPr="00000000">
        <w:rPr>
          <w:rFonts w:ascii="Gill Sans" w:cs="Gill Sans" w:eastAsia="Gill Sans" w:hAnsi="Gill Sans"/>
          <w:rtl w:val="0"/>
        </w:rPr>
        <w:t xml:space="preserve">the Summit support intergenerational collaboration before/during/after? </w:t>
      </w:r>
      <w:r w:rsidDel="00000000" w:rsidR="00000000" w:rsidRPr="00000000">
        <w:rPr>
          <w:rtl w:val="0"/>
        </w:rPr>
      </w:r>
    </w:p>
    <w:p w:rsidR="00000000" w:rsidDel="00000000" w:rsidP="00000000" w:rsidRDefault="00000000" w:rsidRPr="00000000" w14:paraId="00000034">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35">
      <w:pPr>
        <w:rPr>
          <w:rFonts w:ascii="Gill Sans" w:cs="Gill Sans" w:eastAsia="Gill Sans" w:hAnsi="Gill Sans"/>
        </w:rPr>
      </w:pPr>
      <w:r w:rsidDel="00000000" w:rsidR="00000000" w:rsidRPr="00000000">
        <w:rPr>
          <w:rFonts w:ascii="Gill Sans" w:cs="Gill Sans" w:eastAsia="Gill Sans" w:hAnsi="Gill Sans"/>
          <w:b w:val="1"/>
          <w:color w:val="f3355d"/>
          <w:rtl w:val="0"/>
        </w:rPr>
        <w:t xml:space="preserve">Policy and Enabling Environment </w:t>
      </w:r>
      <w:r w:rsidDel="00000000" w:rsidR="00000000" w:rsidRPr="00000000">
        <w:rPr>
          <w:rFonts w:ascii="Gill Sans" w:cs="Gill Sans" w:eastAsia="Gill Sans" w:hAnsi="Gill Sans"/>
          <w:b w:val="1"/>
          <w:rtl w:val="0"/>
        </w:rPr>
        <w:t xml:space="preserve"> </w:t>
      </w:r>
      <w:r w:rsidDel="00000000" w:rsidR="00000000" w:rsidRPr="00000000">
        <w:rPr>
          <w:rtl w:val="0"/>
        </w:rPr>
      </w:r>
    </w:p>
    <w:p w:rsidR="00000000" w:rsidDel="00000000" w:rsidP="00000000" w:rsidRDefault="00000000" w:rsidRPr="00000000" w14:paraId="00000036">
      <w:pPr>
        <w:numPr>
          <w:ilvl w:val="0"/>
          <w:numId w:val="8"/>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To what extent were children able to truly engage with and influence political leaders and decision-makers e.g. commitments made and followed up on? How did they feel during and after the process? </w:t>
      </w:r>
    </w:p>
    <w:p w:rsidR="00000000" w:rsidDel="00000000" w:rsidP="00000000" w:rsidRDefault="00000000" w:rsidRPr="00000000" w14:paraId="00000037">
      <w:pPr>
        <w:rPr>
          <w:rFonts w:ascii="Gill Sans" w:cs="Gill Sans" w:eastAsia="Gill Sans" w:hAnsi="Gill Sans"/>
        </w:rPr>
      </w:pPr>
      <w:r w:rsidDel="00000000" w:rsidR="00000000" w:rsidRPr="00000000">
        <w:rPr>
          <w:rtl w:val="0"/>
        </w:rPr>
      </w:r>
    </w:p>
    <w:p w:rsidR="00000000" w:rsidDel="00000000" w:rsidP="00000000" w:rsidRDefault="00000000" w:rsidRPr="00000000" w14:paraId="00000038">
      <w:pPr>
        <w:pStyle w:val="Heading1"/>
        <w:rPr>
          <w:rFonts w:ascii="Gill Sans" w:cs="Gill Sans" w:eastAsia="Gill Sans" w:hAnsi="Gill Sans"/>
          <w:color w:val="25abc2"/>
        </w:rPr>
        <w:sectPr>
          <w:footerReference r:id="rId8" w:type="default"/>
          <w:pgSz w:h="15840" w:w="12240" w:orient="portrait"/>
          <w:pgMar w:bottom="1440" w:top="1440" w:left="1440" w:right="1440" w:header="720" w:footer="720"/>
          <w:pgNumType w:start="1"/>
        </w:sectPr>
      </w:pPr>
      <w:bookmarkStart w:colFirst="0" w:colLast="0" w:name="_5j81dzr3ks" w:id="4"/>
      <w:bookmarkEnd w:id="4"/>
      <w:r w:rsidDel="00000000" w:rsidR="00000000" w:rsidRPr="00000000">
        <w:rPr>
          <w:rtl w:val="0"/>
        </w:rPr>
      </w:r>
    </w:p>
    <w:p w:rsidR="00000000" w:rsidDel="00000000" w:rsidP="00000000" w:rsidRDefault="00000000" w:rsidRPr="00000000" w14:paraId="00000039">
      <w:pPr>
        <w:pStyle w:val="Heading1"/>
        <w:rPr>
          <w:rFonts w:ascii="Gill Sans" w:cs="Gill Sans" w:eastAsia="Gill Sans" w:hAnsi="Gill Sans"/>
        </w:rPr>
      </w:pPr>
      <w:bookmarkStart w:colFirst="0" w:colLast="0" w:name="_o85a6i9hweho" w:id="5"/>
      <w:bookmarkEnd w:id="5"/>
      <w:r w:rsidDel="00000000" w:rsidR="00000000" w:rsidRPr="00000000">
        <w:rPr>
          <w:rFonts w:ascii="Gill Sans" w:cs="Gill Sans" w:eastAsia="Gill Sans" w:hAnsi="Gill Sans"/>
          <w:color w:val="25abc2"/>
          <w:rtl w:val="0"/>
        </w:rPr>
        <w:t xml:space="preserve">Documentation methodologies</w:t>
      </w:r>
      <w:r w:rsidDel="00000000" w:rsidR="00000000" w:rsidRPr="00000000">
        <w:rPr>
          <w:rFonts w:ascii="Gill Sans" w:cs="Gill Sans" w:eastAsia="Gill Sans" w:hAnsi="Gill Sans"/>
          <w:rtl w:val="0"/>
        </w:rPr>
        <w:t xml:space="preserve"> </w:t>
      </w: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1995"/>
        <w:gridCol w:w="7380"/>
        <w:tblGridChange w:id="0">
          <w:tblGrid>
            <w:gridCol w:w="3585"/>
            <w:gridCol w:w="1995"/>
            <w:gridCol w:w="738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A">
            <w:pPr>
              <w:jc w:val="center"/>
              <w:rPr>
                <w:rFonts w:ascii="Gill Sans" w:cs="Gill Sans" w:eastAsia="Gill Sans" w:hAnsi="Gill Sans"/>
                <w:b w:val="1"/>
              </w:rPr>
            </w:pPr>
            <w:r w:rsidDel="00000000" w:rsidR="00000000" w:rsidRPr="00000000">
              <w:rPr>
                <w:rFonts w:ascii="Gill Sans" w:cs="Gill Sans" w:eastAsia="Gill Sans" w:hAnsi="Gill Sans"/>
                <w:b w:val="1"/>
                <w:color w:val="f3355d"/>
                <w:sz w:val="28"/>
                <w:szCs w:val="28"/>
                <w:rtl w:val="0"/>
              </w:rPr>
              <w:t xml:space="preserve">During the Summit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Methodology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Learning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Sample Questions/Prompts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ind w:left="0" w:firstLine="0"/>
              <w:rPr>
                <w:rFonts w:ascii="Gill Sans" w:cs="Gill Sans" w:eastAsia="Gill Sans" w:hAnsi="Gill Sans"/>
              </w:rPr>
            </w:pPr>
            <w:r w:rsidDel="00000000" w:rsidR="00000000" w:rsidRPr="00000000">
              <w:rPr>
                <w:rFonts w:ascii="Gill Sans" w:cs="Gill Sans" w:eastAsia="Gill Sans" w:hAnsi="Gill Sans"/>
                <w:rtl w:val="0"/>
              </w:rPr>
              <w:t xml:space="preserve">Daily adolescent learning circles at the end of each day with Ola and the reporting committee.  </w:t>
            </w:r>
            <w:r w:rsidDel="00000000" w:rsidR="00000000" w:rsidRPr="00000000">
              <w:rPr>
                <w:rtl w:val="0"/>
              </w:rPr>
            </w:r>
          </w:p>
          <w:p w:rsidR="00000000" w:rsidDel="00000000" w:rsidP="00000000" w:rsidRDefault="00000000" w:rsidRPr="00000000" w14:paraId="00000041">
            <w:pPr>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42">
            <w:pPr>
              <w:ind w:left="0" w:firstLine="0"/>
              <w:rPr>
                <w:rFonts w:ascii="Gill Sans" w:cs="Gill Sans" w:eastAsia="Gill Sans" w:hAnsi="Gill Sans"/>
              </w:rPr>
            </w:pPr>
            <w:r w:rsidDel="00000000" w:rsidR="00000000" w:rsidRPr="00000000">
              <w:rPr>
                <w:rFonts w:ascii="Gill Sans" w:cs="Gill Sans" w:eastAsia="Gill Sans" w:hAnsi="Gill Sans"/>
                <w:rtl w:val="0"/>
              </w:rPr>
              <w:t xml:space="preserve">These could begin with 10 minutes of individual journaling.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Individual and interpersonal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Being part of the Summit today, have you learnt something new? What has shifted for you in terms of girls’ rights, leadership and power? </w:t>
            </w:r>
          </w:p>
          <w:p w:rsidR="00000000" w:rsidDel="00000000" w:rsidP="00000000" w:rsidRDefault="00000000" w:rsidRPr="00000000" w14:paraId="00000045">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Were you part of a girl-only/boy-only space? If so, was it helpful to have this dedicated space, why?</w:t>
            </w:r>
          </w:p>
          <w:p w:rsidR="00000000" w:rsidDel="00000000" w:rsidP="00000000" w:rsidRDefault="00000000" w:rsidRPr="00000000" w14:paraId="00000046">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Can you share an example today where you felt powerful or listened (ensure it is asked of a diverse group of adolescents)? Was there an example where you did not feel powerful or listened to? </w:t>
            </w:r>
          </w:p>
          <w:p w:rsidR="00000000" w:rsidDel="00000000" w:rsidP="00000000" w:rsidRDefault="00000000" w:rsidRPr="00000000" w14:paraId="00000047">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In the Summit so far, what has your role been as a boy or young man? </w:t>
            </w:r>
          </w:p>
          <w:p w:rsidR="00000000" w:rsidDel="00000000" w:rsidP="00000000" w:rsidRDefault="00000000" w:rsidRPr="00000000" w14:paraId="00000048">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aspects of the Summit have made you feel safe/included? Is there anything that can be improved?</w:t>
            </w:r>
          </w:p>
          <w:p w:rsidR="00000000" w:rsidDel="00000000" w:rsidP="00000000" w:rsidRDefault="00000000" w:rsidRPr="00000000" w14:paraId="00000049">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Were you clear on how to report a safeguarding incident and to whom? What worked well or is there anything you would have done differently to make the Summit feel like a safer place?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rFonts w:ascii="Gill Sans" w:cs="Gill Sans" w:eastAsia="Gill Sans" w:hAnsi="Gill Sans"/>
              </w:rPr>
            </w:pPr>
            <w:r w:rsidDel="00000000" w:rsidR="00000000" w:rsidRPr="00000000">
              <w:rPr>
                <w:rFonts w:ascii="Gill Sans" w:cs="Gill Sans" w:eastAsia="Gill Sans" w:hAnsi="Gill Sans"/>
                <w:rtl w:val="0"/>
              </w:rPr>
              <w:t xml:space="preserve">Learning Parking Lots: Flipcharts with questions and prompts around the room which adolescents are encouraged to answer. </w:t>
            </w:r>
          </w:p>
          <w:p w:rsidR="00000000" w:rsidDel="00000000" w:rsidP="00000000" w:rsidRDefault="00000000" w:rsidRPr="00000000" w14:paraId="0000004B">
            <w:pPr>
              <w:rPr>
                <w:rFonts w:ascii="Gill Sans" w:cs="Gill Sans" w:eastAsia="Gill Sans" w:hAnsi="Gill Sans"/>
              </w:rPr>
            </w:pPr>
            <w:r w:rsidDel="00000000" w:rsidR="00000000" w:rsidRPr="00000000">
              <w:rPr>
                <w:rtl w:val="0"/>
              </w:rPr>
            </w:r>
          </w:p>
          <w:p w:rsidR="00000000" w:rsidDel="00000000" w:rsidP="00000000" w:rsidRDefault="00000000" w:rsidRPr="00000000" w14:paraId="0000004C">
            <w:pPr>
              <w:rPr>
                <w:rFonts w:ascii="Gill Sans" w:cs="Gill Sans" w:eastAsia="Gill Sans" w:hAnsi="Gill Sans"/>
              </w:rPr>
            </w:pPr>
            <w:r w:rsidDel="00000000" w:rsidR="00000000" w:rsidRPr="00000000">
              <w:rPr>
                <w:rFonts w:ascii="Gill Sans" w:cs="Gill Sans" w:eastAsia="Gill Sans" w:hAnsi="Gill Sans"/>
                <w:rtl w:val="0"/>
              </w:rPr>
              <w:t xml:space="preserve">This could be supplemented with a collage or art table so people can share their responses in visual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Individual, Interpersonal and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numPr>
                <w:ilvl w:val="0"/>
                <w:numId w:val="9"/>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Finish the sentences:</w:t>
            </w:r>
          </w:p>
          <w:p w:rsidR="00000000" w:rsidDel="00000000" w:rsidP="00000000" w:rsidRDefault="00000000" w:rsidRPr="00000000" w14:paraId="0000004F">
            <w:pPr>
              <w:numPr>
                <w:ilvl w:val="1"/>
                <w:numId w:val="9"/>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I feel energised because…</w:t>
            </w:r>
          </w:p>
          <w:p w:rsidR="00000000" w:rsidDel="00000000" w:rsidP="00000000" w:rsidRDefault="00000000" w:rsidRPr="00000000" w14:paraId="00000050">
            <w:pPr>
              <w:numPr>
                <w:ilvl w:val="1"/>
                <w:numId w:val="9"/>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I feel joy because…</w:t>
            </w:r>
          </w:p>
          <w:p w:rsidR="00000000" w:rsidDel="00000000" w:rsidP="00000000" w:rsidRDefault="00000000" w:rsidRPr="00000000" w14:paraId="00000051">
            <w:pPr>
              <w:numPr>
                <w:ilvl w:val="1"/>
                <w:numId w:val="9"/>
              </w:numPr>
              <w:ind w:left="1440" w:hanging="360"/>
              <w:rPr>
                <w:rFonts w:ascii="Gill Sans" w:cs="Gill Sans" w:eastAsia="Gill Sans" w:hAnsi="Gill Sans"/>
                <w:u w:val="none"/>
              </w:rPr>
            </w:pPr>
            <w:r w:rsidDel="00000000" w:rsidR="00000000" w:rsidRPr="00000000">
              <w:rPr>
                <w:rFonts w:ascii="Gill Sans" w:cs="Gill Sans" w:eastAsia="Gill Sans" w:hAnsi="Gill Sans"/>
                <w:rtl w:val="0"/>
              </w:rPr>
              <w:t xml:space="preserve">Something that inspired me today was…</w:t>
            </w:r>
          </w:p>
          <w:p w:rsidR="00000000" w:rsidDel="00000000" w:rsidP="00000000" w:rsidRDefault="00000000" w:rsidRPr="00000000" w14:paraId="00000052">
            <w:pPr>
              <w:numPr>
                <w:ilvl w:val="1"/>
                <w:numId w:val="9"/>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I wish there was more/less…</w:t>
            </w:r>
          </w:p>
          <w:p w:rsidR="00000000" w:rsidDel="00000000" w:rsidP="00000000" w:rsidRDefault="00000000" w:rsidRPr="00000000" w14:paraId="00000053">
            <w:pPr>
              <w:numPr>
                <w:ilvl w:val="0"/>
                <w:numId w:val="9"/>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examples are you seeing of adults and adolescents collaborating and working well together?</w:t>
            </w:r>
          </w:p>
          <w:p w:rsidR="00000000" w:rsidDel="00000000" w:rsidP="00000000" w:rsidRDefault="00000000" w:rsidRPr="00000000" w14:paraId="00000054">
            <w:pPr>
              <w:numPr>
                <w:ilvl w:val="0"/>
                <w:numId w:val="9"/>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As a girl, I felt powerful or listened to when… </w:t>
            </w:r>
          </w:p>
          <w:p w:rsidR="00000000" w:rsidDel="00000000" w:rsidP="00000000" w:rsidRDefault="00000000" w:rsidRPr="00000000" w14:paraId="00000055">
            <w:pPr>
              <w:numPr>
                <w:ilvl w:val="0"/>
                <w:numId w:val="9"/>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As a boy, my role in tackling gender inequality is…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Gill Sans" w:cs="Gill Sans" w:eastAsia="Gill Sans" w:hAnsi="Gill Sans"/>
              </w:rPr>
            </w:pPr>
            <w:r w:rsidDel="00000000" w:rsidR="00000000" w:rsidRPr="00000000">
              <w:rPr>
                <w:rFonts w:ascii="Gill Sans" w:cs="Gill Sans" w:eastAsia="Gill Sans" w:hAnsi="Gill Sans"/>
                <w:rtl w:val="0"/>
              </w:rPr>
              <w:t xml:space="preserve">Daily reflection sessions between Ola and partners (this could be during the Summit, in parallel to the adolescent -focused sessions).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Organisational/Institutional and Community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are you learning about adolescents’ leadership and decision-making? </w:t>
            </w:r>
          </w:p>
          <w:p w:rsidR="00000000" w:rsidDel="00000000" w:rsidP="00000000" w:rsidRDefault="00000000" w:rsidRPr="00000000" w14:paraId="00000059">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How have your perceptions shifted about what adolescents are capable of? </w:t>
            </w:r>
          </w:p>
          <w:p w:rsidR="00000000" w:rsidDel="00000000" w:rsidP="00000000" w:rsidRDefault="00000000" w:rsidRPr="00000000" w14:paraId="0000005A">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are you learning about collaboration and partnership between different generations? What should we START, STOP, and/or CONTINUE?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rFonts w:ascii="Gill Sans" w:cs="Gill Sans" w:eastAsia="Gill Sans" w:hAnsi="Gill Sans"/>
              </w:rPr>
            </w:pPr>
            <w:r w:rsidDel="00000000" w:rsidR="00000000" w:rsidRPr="00000000">
              <w:rPr>
                <w:rFonts w:ascii="Gill Sans" w:cs="Gill Sans" w:eastAsia="Gill Sans" w:hAnsi="Gill Sans"/>
                <w:rtl w:val="0"/>
              </w:rPr>
              <w:t xml:space="preserve">Daily video recorded interviews by the reporting committee. Each day, 2 members of the reporting committee will interview 3 adolescents each.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Individual, interpersonal and Policy and Enabling Environment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Were you part of a girl-only/boy-only space? If so, was it helpful to have this dedicated space, why?</w:t>
            </w:r>
          </w:p>
          <w:p w:rsidR="00000000" w:rsidDel="00000000" w:rsidP="00000000" w:rsidRDefault="00000000" w:rsidRPr="00000000" w14:paraId="0000005F">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Finish the sentences:</w:t>
            </w:r>
          </w:p>
          <w:p w:rsidR="00000000" w:rsidDel="00000000" w:rsidP="00000000" w:rsidRDefault="00000000" w:rsidRPr="00000000" w14:paraId="00000060">
            <w:pPr>
              <w:numPr>
                <w:ilvl w:val="1"/>
                <w:numId w:val="2"/>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I feel energised because…</w:t>
            </w:r>
          </w:p>
          <w:p w:rsidR="00000000" w:rsidDel="00000000" w:rsidP="00000000" w:rsidRDefault="00000000" w:rsidRPr="00000000" w14:paraId="00000061">
            <w:pPr>
              <w:numPr>
                <w:ilvl w:val="1"/>
                <w:numId w:val="2"/>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I feel joy because…</w:t>
            </w:r>
          </w:p>
          <w:p w:rsidR="00000000" w:rsidDel="00000000" w:rsidP="00000000" w:rsidRDefault="00000000" w:rsidRPr="00000000" w14:paraId="00000062">
            <w:pPr>
              <w:numPr>
                <w:ilvl w:val="1"/>
                <w:numId w:val="2"/>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Something that inspired me today was…</w:t>
            </w:r>
          </w:p>
          <w:p w:rsidR="00000000" w:rsidDel="00000000" w:rsidP="00000000" w:rsidRDefault="00000000" w:rsidRPr="00000000" w14:paraId="00000063">
            <w:pPr>
              <w:numPr>
                <w:ilvl w:val="1"/>
                <w:numId w:val="2"/>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I wish there was more/less…</w:t>
            </w:r>
          </w:p>
          <w:p w:rsidR="00000000" w:rsidDel="00000000" w:rsidP="00000000" w:rsidRDefault="00000000" w:rsidRPr="00000000" w14:paraId="00000064">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examples are you seeing of adults and adolescents collaborating and working well together?</w:t>
            </w:r>
            <w:r w:rsidDel="00000000" w:rsidR="00000000" w:rsidRPr="00000000">
              <w:rPr>
                <w:rtl w:val="0"/>
              </w:rPr>
            </w:r>
          </w:p>
          <w:p w:rsidR="00000000" w:rsidDel="00000000" w:rsidP="00000000" w:rsidRDefault="00000000" w:rsidRPr="00000000" w14:paraId="00000065">
            <w:pPr>
              <w:ind w:left="0" w:firstLine="0"/>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Gill Sans" w:cs="Gill Sans" w:eastAsia="Gill Sans" w:hAnsi="Gill Sans"/>
              </w:rPr>
            </w:pPr>
            <w:r w:rsidDel="00000000" w:rsidR="00000000" w:rsidRPr="00000000">
              <w:rPr>
                <w:rFonts w:ascii="Gill Sans" w:cs="Gill Sans" w:eastAsia="Gill Sans" w:hAnsi="Gill Sans"/>
                <w:rtl w:val="0"/>
              </w:rPr>
              <w:t xml:space="preserve">Photo safari by 3-4 members of the reporting committee (in collaboration with the comms committee?).</w:t>
            </w:r>
          </w:p>
          <w:p w:rsidR="00000000" w:rsidDel="00000000" w:rsidP="00000000" w:rsidRDefault="00000000" w:rsidRPr="00000000" w14:paraId="00000067">
            <w:pPr>
              <w:rPr>
                <w:rFonts w:ascii="Gill Sans" w:cs="Gill Sans" w:eastAsia="Gill Sans" w:hAnsi="Gill Sans"/>
              </w:rPr>
            </w:pPr>
            <w:r w:rsidDel="00000000" w:rsidR="00000000" w:rsidRPr="00000000">
              <w:rPr>
                <w:rtl w:val="0"/>
              </w:rPr>
            </w:r>
          </w:p>
          <w:p w:rsidR="00000000" w:rsidDel="00000000" w:rsidP="00000000" w:rsidRDefault="00000000" w:rsidRPr="00000000" w14:paraId="00000068">
            <w:pPr>
              <w:rPr>
                <w:rFonts w:ascii="Gill Sans" w:cs="Gill Sans" w:eastAsia="Gill Sans" w:hAnsi="Gill Sans"/>
              </w:rPr>
            </w:pPr>
            <w:r w:rsidDel="00000000" w:rsidR="00000000" w:rsidRPr="00000000">
              <w:rPr>
                <w:rFonts w:ascii="Gill Sans" w:cs="Gill Sans" w:eastAsia="Gill Sans" w:hAnsi="Gill Sans"/>
                <w:rtl w:val="0"/>
              </w:rPr>
              <w:t xml:space="preserve">Discussion during or after the Summit on what the photos represent.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ind w:left="360" w:firstLine="0"/>
              <w:rPr>
                <w:rFonts w:ascii="Gill Sans" w:cs="Gill Sans" w:eastAsia="Gill Sans" w:hAnsi="Gill Sans"/>
              </w:rPr>
            </w:pPr>
            <w:r w:rsidDel="00000000" w:rsidR="00000000" w:rsidRPr="00000000">
              <w:rPr>
                <w:rFonts w:ascii="Gill Sans" w:cs="Gill Sans" w:eastAsia="Gill Sans" w:hAnsi="Gill Sans"/>
                <w:rtl w:val="0"/>
              </w:rPr>
              <w:t xml:space="preserve">Take 10 - 20 photos that symbolise the following things to you: </w:t>
            </w:r>
            <w:r w:rsidDel="00000000" w:rsidR="00000000" w:rsidRPr="00000000">
              <w:rPr>
                <w:rtl w:val="0"/>
              </w:rPr>
            </w:r>
          </w:p>
          <w:p w:rsidR="00000000" w:rsidDel="00000000" w:rsidP="00000000" w:rsidRDefault="00000000" w:rsidRPr="00000000" w14:paraId="0000006B">
            <w:pPr>
              <w:numPr>
                <w:ilvl w:val="0"/>
                <w:numId w:val="7"/>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Girls’ leadership, confidence and power </w:t>
            </w:r>
          </w:p>
          <w:p w:rsidR="00000000" w:rsidDel="00000000" w:rsidP="00000000" w:rsidRDefault="00000000" w:rsidRPr="00000000" w14:paraId="0000006C">
            <w:pPr>
              <w:numPr>
                <w:ilvl w:val="0"/>
                <w:numId w:val="7"/>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Adolescent decision-making and participation </w:t>
            </w:r>
          </w:p>
          <w:p w:rsidR="00000000" w:rsidDel="00000000" w:rsidP="00000000" w:rsidRDefault="00000000" w:rsidRPr="00000000" w14:paraId="0000006D">
            <w:pPr>
              <w:numPr>
                <w:ilvl w:val="0"/>
                <w:numId w:val="7"/>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Adults and adolescents working well together </w:t>
            </w:r>
          </w:p>
          <w:p w:rsidR="00000000" w:rsidDel="00000000" w:rsidP="00000000" w:rsidRDefault="00000000" w:rsidRPr="00000000" w14:paraId="0000006E">
            <w:pPr>
              <w:numPr>
                <w:ilvl w:val="0"/>
                <w:numId w:val="7"/>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Collective action and networking</w:t>
            </w:r>
          </w:p>
          <w:p w:rsidR="00000000" w:rsidDel="00000000" w:rsidP="00000000" w:rsidRDefault="00000000" w:rsidRPr="00000000" w14:paraId="0000006F">
            <w:pPr>
              <w:numPr>
                <w:ilvl w:val="0"/>
                <w:numId w:val="7"/>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Influencing political leaders</w:t>
            </w:r>
          </w:p>
          <w:p w:rsidR="00000000" w:rsidDel="00000000" w:rsidP="00000000" w:rsidRDefault="00000000" w:rsidRPr="00000000" w14:paraId="00000070">
            <w:pPr>
              <w:numPr>
                <w:ilvl w:val="0"/>
                <w:numId w:val="7"/>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Learning from each other </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1">
            <w:pPr>
              <w:jc w:val="center"/>
              <w:rPr>
                <w:rFonts w:ascii="Gill Sans" w:cs="Gill Sans" w:eastAsia="Gill Sans" w:hAnsi="Gill Sans"/>
                <w:sz w:val="30"/>
                <w:szCs w:val="30"/>
              </w:rPr>
            </w:pPr>
            <w:r w:rsidDel="00000000" w:rsidR="00000000" w:rsidRPr="00000000">
              <w:rPr>
                <w:rFonts w:ascii="Gill Sans" w:cs="Gill Sans" w:eastAsia="Gill Sans" w:hAnsi="Gill Sans"/>
                <w:b w:val="1"/>
                <w:color w:val="f3355d"/>
                <w:sz w:val="30"/>
                <w:szCs w:val="30"/>
                <w:rtl w:val="0"/>
              </w:rPr>
              <w:t xml:space="preserve">After the Summit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rFonts w:ascii="Gill Sans" w:cs="Gill Sans" w:eastAsia="Gill Sans" w:hAnsi="Gill Sans"/>
              </w:rPr>
            </w:pPr>
            <w:r w:rsidDel="00000000" w:rsidR="00000000" w:rsidRPr="00000000">
              <w:rPr>
                <w:rFonts w:ascii="Gill Sans" w:cs="Gill Sans" w:eastAsia="Gill Sans" w:hAnsi="Gill Sans"/>
                <w:rtl w:val="0"/>
              </w:rPr>
              <w:t xml:space="preserve">A google form to capture retrospective experiences. This should also be available in paper format for those without internet access. Local partners should then upload the paper form responses to Google Forms so that each response can still be analysed in the same way. </w:t>
            </w:r>
          </w:p>
          <w:p w:rsidR="00000000" w:rsidDel="00000000" w:rsidP="00000000" w:rsidRDefault="00000000" w:rsidRPr="00000000" w14:paraId="00000075">
            <w:pPr>
              <w:rPr>
                <w:rFonts w:ascii="Gill Sans" w:cs="Gill Sans" w:eastAsia="Gill Sans" w:hAnsi="Gill Sans"/>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rPr>
            </w:pPr>
            <w:r w:rsidDel="00000000" w:rsidR="00000000" w:rsidRPr="00000000">
              <w:rPr>
                <w:rFonts w:ascii="Gill Sans" w:cs="Gill Sans" w:eastAsia="Gill Sans" w:hAnsi="Gill Sans"/>
                <w:rtl w:val="0"/>
              </w:rPr>
              <w:t xml:space="preserve">Questions could also be shared via journaling prompts shared over Whatsapp to spark individual reflection as well as group discussion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Focus on where there are gaps in the learning questions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rFonts w:ascii="Gill Sans" w:cs="Gill Sans" w:eastAsia="Gill Sans" w:hAnsi="Gill Sans"/>
              </w:rPr>
            </w:pPr>
            <w:r w:rsidDel="00000000" w:rsidR="00000000" w:rsidRPr="00000000">
              <w:rPr>
                <w:rFonts w:ascii="Gill Sans" w:cs="Gill Sans" w:eastAsia="Gill Sans" w:hAnsi="Gill Sans"/>
                <w:rtl w:val="0"/>
              </w:rPr>
              <w:t xml:space="preserve">Individual/interpersonal/Community</w:t>
            </w:r>
          </w:p>
          <w:p w:rsidR="00000000" w:rsidDel="00000000" w:rsidP="00000000" w:rsidRDefault="00000000" w:rsidRPr="00000000" w14:paraId="00000079">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Being part of the Summit, did you learn something new? What has shifted for you in terms of girls’ rights, leadership and power? </w:t>
            </w:r>
          </w:p>
          <w:p w:rsidR="00000000" w:rsidDel="00000000" w:rsidP="00000000" w:rsidRDefault="00000000" w:rsidRPr="00000000" w14:paraId="0000007A">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Can you share an example where you felt powerful or listened (ensure it is asked of a diverse group of adolescents)? Was there an example where you did not feel powerful or listened to? </w:t>
            </w:r>
          </w:p>
          <w:p w:rsidR="00000000" w:rsidDel="00000000" w:rsidP="00000000" w:rsidRDefault="00000000" w:rsidRPr="00000000" w14:paraId="0000007B">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aspects of the Summit made you feel safe/included? Is there anything that can be improved?</w:t>
            </w:r>
          </w:p>
          <w:p w:rsidR="00000000" w:rsidDel="00000000" w:rsidP="00000000" w:rsidRDefault="00000000" w:rsidRPr="00000000" w14:paraId="0000007C">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How will you share your experience with peers and community members? </w:t>
            </w:r>
          </w:p>
          <w:p w:rsidR="00000000" w:rsidDel="00000000" w:rsidP="00000000" w:rsidRDefault="00000000" w:rsidRPr="00000000" w14:paraId="0000007D">
            <w:pPr>
              <w:ind w:left="72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7E">
            <w:pPr>
              <w:rPr>
                <w:rFonts w:ascii="Gill Sans" w:cs="Gill Sans" w:eastAsia="Gill Sans" w:hAnsi="Gill Sans"/>
              </w:rPr>
            </w:pPr>
            <w:r w:rsidDel="00000000" w:rsidR="00000000" w:rsidRPr="00000000">
              <w:rPr>
                <w:rFonts w:ascii="Gill Sans" w:cs="Gill Sans" w:eastAsia="Gill Sans" w:hAnsi="Gill Sans"/>
                <w:rtl w:val="0"/>
              </w:rPr>
              <w:t xml:space="preserve">Policy and Enabling Environment</w:t>
            </w:r>
          </w:p>
          <w:p w:rsidR="00000000" w:rsidDel="00000000" w:rsidP="00000000" w:rsidRDefault="00000000" w:rsidRPr="00000000" w14:paraId="0000007F">
            <w:pPr>
              <w:numPr>
                <w:ilvl w:val="0"/>
                <w:numId w:val="2"/>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Did you engage with political leaders/decision-makers? In what way and how did it make you feel?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Partner reflection session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Organisational/Institutional, Community; Policy and Enabling Environment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Do you have any general reflections of what worked well and what could have been done differently?</w:t>
            </w:r>
          </w:p>
          <w:p w:rsidR="00000000" w:rsidDel="00000000" w:rsidP="00000000" w:rsidRDefault="00000000" w:rsidRPr="00000000" w14:paraId="00000083">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Were you clear on the safeguarding policy and procedures including your responsibilities? What worked well or is there anything you would have done differently?</w:t>
            </w:r>
          </w:p>
          <w:p w:rsidR="00000000" w:rsidDel="00000000" w:rsidP="00000000" w:rsidRDefault="00000000" w:rsidRPr="00000000" w14:paraId="00000084">
            <w:pPr>
              <w:ind w:left="72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85">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did you learn about adolescents’ leadership and decision-making? Particularly girls’ leadership and power?</w:t>
            </w:r>
          </w:p>
          <w:p w:rsidR="00000000" w:rsidDel="00000000" w:rsidP="00000000" w:rsidRDefault="00000000" w:rsidRPr="00000000" w14:paraId="00000086">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How have your perceptions shifted about what adolescents are capable of? </w:t>
            </w:r>
          </w:p>
          <w:p w:rsidR="00000000" w:rsidDel="00000000" w:rsidP="00000000" w:rsidRDefault="00000000" w:rsidRPr="00000000" w14:paraId="00000087">
            <w:pPr>
              <w:numPr>
                <w:ilvl w:val="0"/>
                <w:numId w:val="4"/>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are you learning about collaboration and partnership between different generations? How are you applying this to your 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Interviews at 6 months (led by GFC)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Individual, interpersonal, community, Policy and Enabling Environment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numPr>
                <w:ilvl w:val="0"/>
                <w:numId w:val="1"/>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Tell us about your experience and activities in advocating for girls’ rights and gender equality since the Summit. How did the Summit contribute to that journey? Have you been able to follow up on engagement with political leaders/decision-makers? </w:t>
            </w:r>
          </w:p>
          <w:p w:rsidR="00000000" w:rsidDel="00000000" w:rsidP="00000000" w:rsidRDefault="00000000" w:rsidRPr="00000000" w14:paraId="0000008B">
            <w:pPr>
              <w:numPr>
                <w:ilvl w:val="0"/>
                <w:numId w:val="1"/>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Did you develop any skills, knowledge and experiences that you continue to use today?</w:t>
            </w:r>
          </w:p>
          <w:p w:rsidR="00000000" w:rsidDel="00000000" w:rsidP="00000000" w:rsidRDefault="00000000" w:rsidRPr="00000000" w14:paraId="0000008C">
            <w:pPr>
              <w:numPr>
                <w:ilvl w:val="0"/>
                <w:numId w:val="1"/>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What do you most value looking back on the experience? Is there anything you would have done differently?</w:t>
            </w:r>
            <w:r w:rsidDel="00000000" w:rsidR="00000000" w:rsidRPr="00000000">
              <w:rPr>
                <w:rtl w:val="0"/>
              </w:rPr>
            </w:r>
          </w:p>
          <w:p w:rsidR="00000000" w:rsidDel="00000000" w:rsidP="00000000" w:rsidRDefault="00000000" w:rsidRPr="00000000" w14:paraId="0000008D">
            <w:pPr>
              <w:widowControl w:val="0"/>
              <w:spacing w:line="240" w:lineRule="auto"/>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8E">
      <w:pPr>
        <w:rPr>
          <w:rFonts w:ascii="Gill Sans" w:cs="Gill Sans" w:eastAsia="Gill Sans" w:hAnsi="Gill Sans"/>
        </w:rPr>
      </w:pPr>
      <w:r w:rsidDel="00000000" w:rsidR="00000000" w:rsidRPr="00000000">
        <w:rPr>
          <w:rtl w:val="0"/>
        </w:rPr>
      </w:r>
    </w:p>
    <w:p w:rsidR="00000000" w:rsidDel="00000000" w:rsidP="00000000" w:rsidRDefault="00000000" w:rsidRPr="00000000" w14:paraId="0000008F">
      <w:pPr>
        <w:rPr>
          <w:rFonts w:ascii="Gill Sans" w:cs="Gill Sans" w:eastAsia="Gill Sans" w:hAnsi="Gill Sans"/>
        </w:rPr>
      </w:pPr>
      <w:r w:rsidDel="00000000" w:rsidR="00000000" w:rsidRPr="00000000">
        <w:rPr>
          <w:rtl w:val="0"/>
        </w:rPr>
      </w:r>
    </w:p>
    <w:p w:rsidR="00000000" w:rsidDel="00000000" w:rsidP="00000000" w:rsidRDefault="00000000" w:rsidRPr="00000000" w14:paraId="00000090">
      <w:pPr>
        <w:rPr>
          <w:rFonts w:ascii="Gill Sans" w:cs="Gill Sans" w:eastAsia="Gill Sans" w:hAnsi="Gill Sans"/>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91">
      <w:pPr>
        <w:pStyle w:val="Heading1"/>
        <w:rPr>
          <w:rFonts w:ascii="Gill Sans" w:cs="Gill Sans" w:eastAsia="Gill Sans" w:hAnsi="Gill Sans"/>
          <w:color w:val="25abc2"/>
        </w:rPr>
      </w:pPr>
      <w:bookmarkStart w:colFirst="0" w:colLast="0" w:name="_vc01wa9uit86" w:id="6"/>
      <w:bookmarkEnd w:id="6"/>
      <w:r w:rsidDel="00000000" w:rsidR="00000000" w:rsidRPr="00000000">
        <w:rPr>
          <w:rFonts w:ascii="Gill Sans" w:cs="Gill Sans" w:eastAsia="Gill Sans" w:hAnsi="Gill Sans"/>
          <w:color w:val="25abc2"/>
          <w:rtl w:val="0"/>
        </w:rPr>
        <w:t xml:space="preserve">Learning products and audiences </w:t>
      </w:r>
    </w:p>
    <w:p w:rsidR="00000000" w:rsidDel="00000000" w:rsidP="00000000" w:rsidRDefault="00000000" w:rsidRPr="00000000" w14:paraId="00000092">
      <w:pPr>
        <w:rPr>
          <w:rFonts w:ascii="Gill Sans" w:cs="Gill Sans" w:eastAsia="Gill Sans" w:hAnsi="Gill Sans"/>
        </w:rPr>
      </w:pPr>
      <w:r w:rsidDel="00000000" w:rsidR="00000000" w:rsidRPr="00000000">
        <w:rPr>
          <w:rFonts w:ascii="Gill Sans" w:cs="Gill Sans" w:eastAsia="Gill Sans" w:hAnsi="Gill Sans"/>
          <w:rtl w:val="0"/>
        </w:rPr>
        <w:t xml:space="preserve">We propose the following learning products: </w:t>
      </w:r>
      <w:r w:rsidDel="00000000" w:rsidR="00000000" w:rsidRPr="00000000">
        <w:rPr>
          <w:rtl w:val="0"/>
        </w:rPr>
      </w:r>
    </w:p>
    <w:p w:rsidR="00000000" w:rsidDel="00000000" w:rsidP="00000000" w:rsidRDefault="00000000" w:rsidRPr="00000000" w14:paraId="00000093">
      <w:pPr>
        <w:numPr>
          <w:ilvl w:val="0"/>
          <w:numId w:val="6"/>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Full learning report. A 10-15 page Word document similar to the 2022 report. This will be an internal document for GFC and partners</w:t>
      </w:r>
    </w:p>
    <w:p w:rsidR="00000000" w:rsidDel="00000000" w:rsidP="00000000" w:rsidRDefault="00000000" w:rsidRPr="00000000" w14:paraId="00000094">
      <w:pPr>
        <w:numPr>
          <w:ilvl w:val="0"/>
          <w:numId w:val="6"/>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Funder/government summary. A 5 page external facing report summarising key impacts, findings and recommendations, to spark interest in funding further Summit’s and adolescent-centred advocacy work and to mobilise more sustainable resourcing for girls’ rights work generally.</w:t>
      </w:r>
    </w:p>
    <w:p w:rsidR="00000000" w:rsidDel="00000000" w:rsidP="00000000" w:rsidRDefault="00000000" w:rsidRPr="00000000" w14:paraId="00000095">
      <w:pPr>
        <w:numPr>
          <w:ilvl w:val="0"/>
          <w:numId w:val="6"/>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Adolescent/youth-friendly summary. A Canva Presentation that is light on text and written in adolescent-friendly language. </w:t>
      </w:r>
    </w:p>
    <w:p w:rsidR="00000000" w:rsidDel="00000000" w:rsidP="00000000" w:rsidRDefault="00000000" w:rsidRPr="00000000" w14:paraId="00000096">
      <w:pPr>
        <w:widowControl w:val="0"/>
        <w:numPr>
          <w:ilvl w:val="0"/>
          <w:numId w:val="6"/>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External blog on lessons learned to encourage sector-wide learning</w:t>
      </w:r>
    </w:p>
    <w:p w:rsidR="00000000" w:rsidDel="00000000" w:rsidP="00000000" w:rsidRDefault="00000000" w:rsidRPr="00000000" w14:paraId="00000097">
      <w:pPr>
        <w:numPr>
          <w:ilvl w:val="0"/>
          <w:numId w:val="6"/>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6 month journey storytelling interview. A written or recorded interview with a small number of girl and boy participants on their personal journey including their ongoing engagement in advocacy and community organising. This would ideally be repeated at 12 months and accompanied by journaling prompts to capture experiences in between. This will fall out of scope of the Learning and Documentation consultant but could be conceptualised together as part of the consultancy. </w:t>
      </w:r>
    </w:p>
    <w:p w:rsidR="00000000" w:rsidDel="00000000" w:rsidP="00000000" w:rsidRDefault="00000000" w:rsidRPr="00000000" w14:paraId="00000098">
      <w:pPr>
        <w:rPr>
          <w:rFonts w:ascii="Gill Sans" w:cs="Gill Sans" w:eastAsia="Gill Sans" w:hAnsi="Gill Sans"/>
        </w:rPr>
      </w:pPr>
      <w:r w:rsidDel="00000000" w:rsidR="00000000" w:rsidRPr="00000000">
        <w:rPr>
          <w:rtl w:val="0"/>
        </w:rPr>
      </w:r>
    </w:p>
    <w:p w:rsidR="00000000" w:rsidDel="00000000" w:rsidP="00000000" w:rsidRDefault="00000000" w:rsidRPr="00000000" w14:paraId="00000099">
      <w:pPr>
        <w:rPr>
          <w:rFonts w:ascii="Gill Sans" w:cs="Gill Sans" w:eastAsia="Gill Sans" w:hAnsi="Gill Sans"/>
        </w:rPr>
      </w:pPr>
      <w:r w:rsidDel="00000000" w:rsidR="00000000" w:rsidRPr="00000000">
        <w:rPr>
          <w:rFonts w:ascii="Gill Sans" w:cs="Gill Sans" w:eastAsia="Gill Sans" w:hAnsi="Gill Sans"/>
          <w:rtl w:val="0"/>
        </w:rPr>
        <w:t xml:space="preserve">There is potential to capture experiences and reflections in a photo essay and/or series of short videos. We recommend that these are captured by the communications team so that the content can also serve as communications material. </w:t>
      </w:r>
    </w:p>
    <w:p w:rsidR="00000000" w:rsidDel="00000000" w:rsidP="00000000" w:rsidRDefault="00000000" w:rsidRPr="00000000" w14:paraId="0000009A">
      <w:pPr>
        <w:rPr>
          <w:rFonts w:ascii="Gill Sans" w:cs="Gill Sans" w:eastAsia="Gill Sans" w:hAnsi="Gill Sans"/>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2035"/>
        <w:gridCol w:w="2035"/>
        <w:gridCol w:w="2035"/>
        <w:tblGridChange w:id="0">
          <w:tblGrid>
            <w:gridCol w:w="3255"/>
            <w:gridCol w:w="2035"/>
            <w:gridCol w:w="2035"/>
            <w:gridCol w:w="2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Product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Audience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Contributors / Writers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Timeline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Full learning report - Word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GFC and partners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L+D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May 2024</w:t>
            </w:r>
          </w:p>
        </w:tc>
      </w:tr>
      <w:tr>
        <w:trPr>
          <w:cantSplit w:val="0"/>
          <w:trHeight w:val="11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Funder/govnt summary - 5 page report or Canva/Presentation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Funders, governments and other stakeholders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L+D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May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Adolescent/youth-friendly summary - Canva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Adolescents and young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L+D Consultant + Reporting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May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External blog on lessons learned to encourage sector-wide learning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Peers, NGOs and other funders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L+D Consultant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June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6 month journey - storytelling piece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Funders, governments and other stakeholders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GFC with conceptual input from the consultant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September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Photo essay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Communications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TBC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Short impact videos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Communications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TBC</w:t>
            </w:r>
          </w:p>
        </w:tc>
      </w:tr>
    </w:tbl>
    <w:p w:rsidR="00000000" w:rsidDel="00000000" w:rsidP="00000000" w:rsidRDefault="00000000" w:rsidRPr="00000000" w14:paraId="000000BB">
      <w:pPr>
        <w:pStyle w:val="Heading1"/>
        <w:rPr>
          <w:rFonts w:ascii="Gill Sans" w:cs="Gill Sans" w:eastAsia="Gill Sans" w:hAnsi="Gill Sans"/>
        </w:rPr>
      </w:pPr>
      <w:bookmarkStart w:colFirst="0" w:colLast="0" w:name="_76o1m2114txb" w:id="7"/>
      <w:bookmarkEnd w:id="7"/>
      <w:r w:rsidDel="00000000" w:rsidR="00000000" w:rsidRPr="00000000">
        <w:rPr>
          <w:rFonts w:ascii="Gill Sans" w:cs="Gill Sans" w:eastAsia="Gill Sans" w:hAnsi="Gill Sans"/>
          <w:color w:val="25abc2"/>
          <w:rtl w:val="0"/>
        </w:rPr>
        <w:t xml:space="preserve">Safeguarding </w:t>
      </w:r>
      <w:commentRangeStart w:id="0"/>
      <w:r w:rsidDel="00000000" w:rsidR="00000000" w:rsidRPr="00000000">
        <w:rPr>
          <w:rFonts w:ascii="Gill Sans" w:cs="Gill Sans" w:eastAsia="Gill Sans" w:hAnsi="Gill Sans"/>
          <w:color w:val="25abc2"/>
          <w:rtl w:val="0"/>
        </w:rPr>
        <w:t xml:space="preserve">considerations</w:t>
      </w:r>
      <w:commentRangeEnd w:id="0"/>
      <w:r w:rsidDel="00000000" w:rsidR="00000000" w:rsidRPr="00000000">
        <w:commentReference w:id="0"/>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BC">
      <w:pPr>
        <w:rPr>
          <w:rFonts w:ascii="Gill Sans" w:cs="Gill Sans" w:eastAsia="Gill Sans" w:hAnsi="Gill Sans"/>
        </w:rPr>
      </w:pPr>
      <w:r w:rsidDel="00000000" w:rsidR="00000000" w:rsidRPr="00000000">
        <w:rPr>
          <w:rFonts w:ascii="Gill Sans" w:cs="Gill Sans" w:eastAsia="Gill Sans" w:hAnsi="Gill Sans"/>
          <w:rtl w:val="0"/>
        </w:rPr>
        <w:t xml:space="preserve">There is a risk that rapporteurs are exposed to triggering content or safeguarding disclosures from Summit participants. </w:t>
      </w:r>
    </w:p>
    <w:p w:rsidR="00000000" w:rsidDel="00000000" w:rsidP="00000000" w:rsidRDefault="00000000" w:rsidRPr="00000000" w14:paraId="000000BD">
      <w:pPr>
        <w:rPr>
          <w:rFonts w:ascii="Gill Sans" w:cs="Gill Sans" w:eastAsia="Gill Sans" w:hAnsi="Gill Sans"/>
        </w:rPr>
      </w:pPr>
      <w:r w:rsidDel="00000000" w:rsidR="00000000" w:rsidRPr="00000000">
        <w:rPr>
          <w:rtl w:val="0"/>
        </w:rPr>
      </w:r>
    </w:p>
    <w:p w:rsidR="00000000" w:rsidDel="00000000" w:rsidP="00000000" w:rsidRDefault="00000000" w:rsidRPr="00000000" w14:paraId="000000BE">
      <w:pPr>
        <w:numPr>
          <w:ilvl w:val="0"/>
          <w:numId w:val="5"/>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We will remind participants to disclose safeguarding incidents to designated focal points only and we provide training to rapporteurs on how to report incidents in the event they receive a disclosure. </w:t>
      </w:r>
    </w:p>
    <w:p w:rsidR="00000000" w:rsidDel="00000000" w:rsidP="00000000" w:rsidRDefault="00000000" w:rsidRPr="00000000" w14:paraId="000000BF">
      <w:pPr>
        <w:numPr>
          <w:ilvl w:val="0"/>
          <w:numId w:val="5"/>
        </w:numPr>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We will offer additional support to rapporteurs in the instance they have been exposed to triggering content including the ability to step </w:t>
      </w:r>
      <w:commentRangeStart w:id="1"/>
      <w:commentRangeStart w:id="2"/>
      <w:r w:rsidDel="00000000" w:rsidR="00000000" w:rsidRPr="00000000">
        <w:rPr>
          <w:rFonts w:ascii="Gill Sans" w:cs="Gill Sans" w:eastAsia="Gill Sans" w:hAnsi="Gill Sans"/>
          <w:rtl w:val="0"/>
        </w:rPr>
        <w:t xml:space="preserve">away</w:t>
      </w:r>
      <w:commentRangeEnd w:id="1"/>
      <w:r w:rsidDel="00000000" w:rsidR="00000000" w:rsidRPr="00000000">
        <w:commentReference w:id="1"/>
      </w:r>
      <w:commentRangeEnd w:id="2"/>
      <w:r w:rsidDel="00000000" w:rsidR="00000000" w:rsidRPr="00000000">
        <w:commentReference w:id="2"/>
      </w:r>
      <w:r w:rsidDel="00000000" w:rsidR="00000000" w:rsidRPr="00000000">
        <w:rPr>
          <w:rFonts w:ascii="Gill Sans" w:cs="Gill Sans" w:eastAsia="Gill Sans" w:hAnsi="Gill Sans"/>
          <w:rtl w:val="0"/>
        </w:rPr>
        <w:t xml:space="preserve">. </w:t>
      </w:r>
      <w:r w:rsidDel="00000000" w:rsidR="00000000" w:rsidRPr="00000000">
        <w:rPr>
          <w:rtl w:val="0"/>
        </w:rPr>
      </w:r>
    </w:p>
    <w:p w:rsidR="00000000" w:rsidDel="00000000" w:rsidP="00000000" w:rsidRDefault="00000000" w:rsidRPr="00000000" w14:paraId="000000C0">
      <w:pPr>
        <w:pStyle w:val="Heading1"/>
        <w:rPr>
          <w:rFonts w:ascii="Gill Sans" w:cs="Gill Sans" w:eastAsia="Gill Sans" w:hAnsi="Gill Sans"/>
          <w:color w:val="25abc2"/>
        </w:rPr>
      </w:pPr>
      <w:bookmarkStart w:colFirst="0" w:colLast="0" w:name="_99v8ito058yc" w:id="8"/>
      <w:bookmarkEnd w:id="8"/>
      <w:r w:rsidDel="00000000" w:rsidR="00000000" w:rsidRPr="00000000">
        <w:rPr>
          <w:rFonts w:ascii="Gill Sans" w:cs="Gill Sans" w:eastAsia="Gill Sans" w:hAnsi="Gill Sans"/>
          <w:color w:val="25abc2"/>
          <w:rtl w:val="0"/>
        </w:rPr>
        <w:t xml:space="preserve">Roles and responsibilities </w:t>
      </w:r>
    </w:p>
    <w:p w:rsidR="00000000" w:rsidDel="00000000" w:rsidP="00000000" w:rsidRDefault="00000000" w:rsidRPr="00000000" w14:paraId="000000C1">
      <w:pPr>
        <w:rPr>
          <w:rFonts w:ascii="Gill Sans" w:cs="Gill Sans" w:eastAsia="Gill Sans" w:hAnsi="Gill Sans"/>
        </w:rPr>
      </w:pPr>
      <w:r w:rsidDel="00000000" w:rsidR="00000000" w:rsidRPr="00000000">
        <w:rPr>
          <w:rFonts w:ascii="Gill Sans" w:cs="Gill Sans" w:eastAsia="Gill Sans" w:hAnsi="Gill Sans"/>
          <w:b w:val="1"/>
          <w:color w:val="f3355d"/>
          <w:rtl w:val="0"/>
        </w:rPr>
        <w:t xml:space="preserve">Olaoluwa Abagun, Learning and Documentation Lead: </w:t>
      </w:r>
      <w:r w:rsidDel="00000000" w:rsidR="00000000" w:rsidRPr="00000000">
        <w:rPr>
          <w:rFonts w:ascii="Gill Sans" w:cs="Gill Sans" w:eastAsia="Gill Sans" w:hAnsi="Gill Sans"/>
          <w:rtl w:val="0"/>
        </w:rPr>
        <w:t xml:space="preserve">Holding and implementing this plan; training rapporteurs; briefing/collaborating with the communications team and adolescent communications committee; coordinating reporting and analysis with the reporting committee and writing final products.  </w:t>
      </w:r>
    </w:p>
    <w:p w:rsidR="00000000" w:rsidDel="00000000" w:rsidP="00000000" w:rsidRDefault="00000000" w:rsidRPr="00000000" w14:paraId="000000C2">
      <w:pPr>
        <w:rPr>
          <w:rFonts w:ascii="Gill Sans" w:cs="Gill Sans" w:eastAsia="Gill Sans" w:hAnsi="Gill Sans"/>
        </w:rPr>
      </w:pPr>
      <w:r w:rsidDel="00000000" w:rsidR="00000000" w:rsidRPr="00000000">
        <w:rPr>
          <w:rtl w:val="0"/>
        </w:rPr>
      </w:r>
    </w:p>
    <w:p w:rsidR="00000000" w:rsidDel="00000000" w:rsidP="00000000" w:rsidRDefault="00000000" w:rsidRPr="00000000" w14:paraId="000000C3">
      <w:pPr>
        <w:rPr>
          <w:rFonts w:ascii="Gill Sans" w:cs="Gill Sans" w:eastAsia="Gill Sans" w:hAnsi="Gill Sans"/>
        </w:rPr>
      </w:pPr>
      <w:r w:rsidDel="00000000" w:rsidR="00000000" w:rsidRPr="00000000">
        <w:rPr>
          <w:rFonts w:ascii="Gill Sans" w:cs="Gill Sans" w:eastAsia="Gill Sans" w:hAnsi="Gill Sans"/>
          <w:b w:val="1"/>
          <w:color w:val="f3355d"/>
          <w:rtl w:val="0"/>
        </w:rPr>
        <w:t xml:space="preserve">Adolescent Reporting Committee:</w:t>
      </w:r>
      <w:r w:rsidDel="00000000" w:rsidR="00000000" w:rsidRPr="00000000">
        <w:rPr>
          <w:rFonts w:ascii="Gill Sans" w:cs="Gill Sans" w:eastAsia="Gill Sans" w:hAnsi="Gill Sans"/>
          <w:rtl w:val="0"/>
        </w:rPr>
        <w:t xml:space="preserve"> Supporting with reporting as rapporteurs during the Summit; joining 1-2 analysis sessions after the Summit has finished and reviewing the adolescent-friendly report.. </w:t>
      </w:r>
    </w:p>
    <w:p w:rsidR="00000000" w:rsidDel="00000000" w:rsidP="00000000" w:rsidRDefault="00000000" w:rsidRPr="00000000" w14:paraId="000000C4">
      <w:pPr>
        <w:rPr>
          <w:rFonts w:ascii="Gill Sans" w:cs="Gill Sans" w:eastAsia="Gill Sans" w:hAnsi="Gill Sans"/>
        </w:rPr>
      </w:pPr>
      <w:r w:rsidDel="00000000" w:rsidR="00000000" w:rsidRPr="00000000">
        <w:rPr>
          <w:rtl w:val="0"/>
        </w:rPr>
      </w:r>
    </w:p>
    <w:p w:rsidR="00000000" w:rsidDel="00000000" w:rsidP="00000000" w:rsidRDefault="00000000" w:rsidRPr="00000000" w14:paraId="000000C5">
      <w:pPr>
        <w:rPr>
          <w:rFonts w:ascii="Gill Sans" w:cs="Gill Sans" w:eastAsia="Gill Sans" w:hAnsi="Gill Sans"/>
        </w:rPr>
      </w:pPr>
      <w:r w:rsidDel="00000000" w:rsidR="00000000" w:rsidRPr="00000000">
        <w:rPr>
          <w:rFonts w:ascii="Gill Sans" w:cs="Gill Sans" w:eastAsia="Gill Sans" w:hAnsi="Gill Sans"/>
          <w:b w:val="1"/>
          <w:color w:val="f3355d"/>
          <w:rtl w:val="0"/>
        </w:rPr>
        <w:t xml:space="preserve">GFC Communications Team: </w:t>
      </w:r>
      <w:r w:rsidDel="00000000" w:rsidR="00000000" w:rsidRPr="00000000">
        <w:rPr>
          <w:rFonts w:ascii="Gill Sans" w:cs="Gill Sans" w:eastAsia="Gill Sans" w:hAnsi="Gill Sans"/>
          <w:rtl w:val="0"/>
        </w:rPr>
        <w:t xml:space="preserve">Provide skills training on taking photos and shooting short videos; collaborate with Ola to align content collection with the learning priorities; support adolescents to capture content and lead on editing. </w:t>
      </w:r>
    </w:p>
    <w:p w:rsidR="00000000" w:rsidDel="00000000" w:rsidP="00000000" w:rsidRDefault="00000000" w:rsidRPr="00000000" w14:paraId="000000C6">
      <w:pPr>
        <w:rPr>
          <w:rFonts w:ascii="Gill Sans" w:cs="Gill Sans" w:eastAsia="Gill Sans" w:hAnsi="Gill Sans"/>
        </w:rPr>
      </w:pPr>
      <w:r w:rsidDel="00000000" w:rsidR="00000000" w:rsidRPr="00000000">
        <w:rPr>
          <w:rtl w:val="0"/>
        </w:rPr>
      </w:r>
    </w:p>
    <w:p w:rsidR="00000000" w:rsidDel="00000000" w:rsidP="00000000" w:rsidRDefault="00000000" w:rsidRPr="00000000" w14:paraId="000000C7">
      <w:pPr>
        <w:rPr>
          <w:rFonts w:ascii="Gill Sans" w:cs="Gill Sans" w:eastAsia="Gill Sans" w:hAnsi="Gill Sans"/>
        </w:rPr>
      </w:pPr>
      <w:r w:rsidDel="00000000" w:rsidR="00000000" w:rsidRPr="00000000">
        <w:rPr>
          <w:rFonts w:ascii="Gill Sans" w:cs="Gill Sans" w:eastAsia="Gill Sans" w:hAnsi="Gill Sans"/>
          <w:b w:val="1"/>
          <w:color w:val="f3355d"/>
          <w:rtl w:val="0"/>
        </w:rPr>
        <w:t xml:space="preserve">Communications Committee:</w:t>
      </w:r>
      <w:r w:rsidDel="00000000" w:rsidR="00000000" w:rsidRPr="00000000">
        <w:rPr>
          <w:rFonts w:ascii="Gill Sans" w:cs="Gill Sans" w:eastAsia="Gill Sans" w:hAnsi="Gill Sans"/>
          <w:b w:val="1"/>
          <w:color w:val="ff9900"/>
          <w:rtl w:val="0"/>
        </w:rPr>
        <w:t xml:space="preserve"> </w:t>
      </w:r>
      <w:r w:rsidDel="00000000" w:rsidR="00000000" w:rsidRPr="00000000">
        <w:rPr>
          <w:rFonts w:ascii="Gill Sans" w:cs="Gill Sans" w:eastAsia="Gill Sans" w:hAnsi="Gill Sans"/>
          <w:rtl w:val="0"/>
        </w:rPr>
        <w:t xml:space="preserve">Supporting to capture photos and videos in line with learning questions</w:t>
      </w:r>
    </w:p>
    <w:p w:rsidR="00000000" w:rsidDel="00000000" w:rsidP="00000000" w:rsidRDefault="00000000" w:rsidRPr="00000000" w14:paraId="000000C8">
      <w:pPr>
        <w:rPr>
          <w:rFonts w:ascii="Gill Sans" w:cs="Gill Sans" w:eastAsia="Gill Sans" w:hAnsi="Gill Sans"/>
        </w:rPr>
      </w:pPr>
      <w:r w:rsidDel="00000000" w:rsidR="00000000" w:rsidRPr="00000000">
        <w:rPr>
          <w:rtl w:val="0"/>
        </w:rPr>
      </w:r>
    </w:p>
    <w:p w:rsidR="00000000" w:rsidDel="00000000" w:rsidP="00000000" w:rsidRDefault="00000000" w:rsidRPr="00000000" w14:paraId="000000C9">
      <w:pPr>
        <w:rPr>
          <w:rFonts w:ascii="Gill Sans" w:cs="Gill Sans" w:eastAsia="Gill Sans" w:hAnsi="Gill Sans"/>
        </w:rPr>
      </w:pPr>
      <w:r w:rsidDel="00000000" w:rsidR="00000000" w:rsidRPr="00000000">
        <w:rPr>
          <w:rFonts w:ascii="Gill Sans" w:cs="Gill Sans" w:eastAsia="Gill Sans" w:hAnsi="Gill Sans"/>
          <w:b w:val="1"/>
          <w:color w:val="f3355d"/>
          <w:rtl w:val="0"/>
        </w:rPr>
        <w:t xml:space="preserve">Ame/YOCEL: </w:t>
      </w:r>
      <w:r w:rsidDel="00000000" w:rsidR="00000000" w:rsidRPr="00000000">
        <w:rPr>
          <w:rFonts w:ascii="Gill Sans" w:cs="Gill Sans" w:eastAsia="Gill Sans" w:hAnsi="Gill Sans"/>
          <w:rtl w:val="0"/>
        </w:rPr>
        <w:t xml:space="preserve">Support to integrate time for reflections with adolescents and partners into the agenda.</w:t>
      </w:r>
    </w:p>
    <w:p w:rsidR="00000000" w:rsidDel="00000000" w:rsidP="00000000" w:rsidRDefault="00000000" w:rsidRPr="00000000" w14:paraId="000000CA">
      <w:pPr>
        <w:pStyle w:val="Heading1"/>
        <w:rPr>
          <w:rFonts w:ascii="Gill Sans" w:cs="Gill Sans" w:eastAsia="Gill Sans" w:hAnsi="Gill Sans"/>
        </w:rPr>
      </w:pPr>
      <w:bookmarkStart w:colFirst="0" w:colLast="0" w:name="_l02xyc8m8fti" w:id="9"/>
      <w:bookmarkEnd w:id="9"/>
      <w:r w:rsidDel="00000000" w:rsidR="00000000" w:rsidRPr="00000000">
        <w:rPr>
          <w:rFonts w:ascii="Gill Sans" w:cs="Gill Sans" w:eastAsia="Gill Sans" w:hAnsi="Gill Sans"/>
          <w:color w:val="25abc2"/>
          <w:rtl w:val="0"/>
        </w:rPr>
        <w:t xml:space="preserve">Timeline </w:t>
      </w:r>
      <w:r w:rsidDel="00000000" w:rsidR="00000000" w:rsidRPr="00000000">
        <w:rPr>
          <w:rtl w:val="0"/>
        </w:rPr>
      </w:r>
    </w:p>
    <w:tbl>
      <w:tblPr>
        <w:tblStyle w:val="Table3"/>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825"/>
        <w:gridCol w:w="855"/>
        <w:gridCol w:w="810"/>
        <w:gridCol w:w="780"/>
        <w:gridCol w:w="825"/>
        <w:gridCol w:w="825"/>
        <w:gridCol w:w="840"/>
        <w:tblGridChange w:id="0">
          <w:tblGrid>
            <w:gridCol w:w="3480"/>
            <w:gridCol w:w="825"/>
            <w:gridCol w:w="855"/>
            <w:gridCol w:w="810"/>
            <w:gridCol w:w="780"/>
            <w:gridCol w:w="825"/>
            <w:gridCol w:w="825"/>
            <w:gridCol w:w="840"/>
          </w:tblGrid>
        </w:tblGridChange>
      </w:tblGrid>
      <w:tr>
        <w:trPr>
          <w:cantSplit w:val="0"/>
          <w:tblHeader w:val="0"/>
        </w:trPr>
        <w:tc>
          <w:tcPr>
            <w:shd w:fill="2cd5d9"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Activities</w:t>
            </w:r>
          </w:p>
        </w:tc>
        <w:tc>
          <w:tcPr>
            <w:shd w:fill="2cd5d9"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Dec.</w:t>
            </w:r>
          </w:p>
        </w:tc>
        <w:tc>
          <w:tcPr>
            <w:shd w:fill="2cd5d9"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Jan.</w:t>
            </w:r>
          </w:p>
        </w:tc>
        <w:tc>
          <w:tcPr>
            <w:shd w:fill="2cd5d9"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Feb.</w:t>
            </w:r>
          </w:p>
        </w:tc>
        <w:tc>
          <w:tcPr>
            <w:shd w:fill="2cd5d9"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Mar.</w:t>
            </w:r>
          </w:p>
        </w:tc>
        <w:tc>
          <w:tcPr>
            <w:shd w:fill="2cd5d9"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Apr.</w:t>
            </w:r>
          </w:p>
        </w:tc>
        <w:tc>
          <w:tcPr>
            <w:shd w:fill="2cd5d9"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May</w:t>
            </w:r>
          </w:p>
        </w:tc>
        <w:tc>
          <w:tcPr>
            <w:shd w:fill="2cd5d9"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Jun.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Validate and refine plan with adolescents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ind w:left="0" w:firstLine="0"/>
              <w:rPr>
                <w:rFonts w:ascii="Gill Sans" w:cs="Gill Sans" w:eastAsia="Gill Sans" w:hAnsi="Gill Sans"/>
              </w:rPr>
            </w:pPr>
            <w:r w:rsidDel="00000000" w:rsidR="00000000" w:rsidRPr="00000000">
              <w:rPr>
                <w:rFonts w:ascii="Gill Sans" w:cs="Gill Sans" w:eastAsia="Gill Sans" w:hAnsi="Gill Sans"/>
                <w:rtl w:val="0"/>
              </w:rPr>
              <w:t xml:space="preserve">Meeting with the Communications team on the Learning and Documentation plan</w:t>
            </w:r>
          </w:p>
          <w:p w:rsidR="00000000" w:rsidDel="00000000" w:rsidP="00000000" w:rsidRDefault="00000000" w:rsidRPr="00000000" w14:paraId="000000DC">
            <w:pPr>
              <w:ind w:left="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0DD">
            <w:pPr>
              <w:ind w:left="0" w:firstLine="0"/>
              <w:rPr>
                <w:rFonts w:ascii="Gill Sans" w:cs="Gill Sans" w:eastAsia="Gill Sans" w:hAnsi="Gill Sans"/>
              </w:rPr>
            </w:pPr>
            <w:r w:rsidDel="00000000" w:rsidR="00000000" w:rsidRPr="00000000">
              <w:rPr>
                <w:rFonts w:ascii="Gill Sans" w:cs="Gill Sans" w:eastAsia="Gill Sans" w:hAnsi="Gill Sans"/>
                <w:rtl w:val="0"/>
              </w:rPr>
              <w:t xml:space="preserve">Meeting with the reporting committee to finalise the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rPr>
                <w:rFonts w:ascii="Gill Sans" w:cs="Gill Sans" w:eastAsia="Gill Sans" w:hAnsi="Gill Sans"/>
              </w:rPr>
            </w:pPr>
            <w:r w:rsidDel="00000000" w:rsidR="00000000" w:rsidRPr="00000000">
              <w:rPr>
                <w:rFonts w:ascii="Gill Sans" w:cs="Gill Sans" w:eastAsia="Gill Sans" w:hAnsi="Gill Sans"/>
                <w:rtl w:val="0"/>
              </w:rPr>
              <w:t xml:space="preserve">Agreement on roles and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Training with rapporteurs on the reporting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AGS 2024: In-summit data collection - reflections, learning circles, interviews, photos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Data Analysis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Fonts w:ascii="Gill Sans" w:cs="Gill Sans" w:eastAsia="Gill Sans" w:hAnsi="Gill Sans"/>
                <w:rtl w:val="0"/>
              </w:rPr>
              <w:t xml:space="preserve">Development of learning products - final report, summaries, and blog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0D">
      <w:pPr>
        <w:rPr>
          <w:rFonts w:ascii="Gill Sans" w:cs="Gill Sans" w:eastAsia="Gill Sans" w:hAnsi="Gill Sans"/>
        </w:rPr>
      </w:pPr>
      <w:r w:rsidDel="00000000" w:rsidR="00000000" w:rsidRPr="00000000">
        <w:rPr>
          <w:rtl w:val="0"/>
        </w:rPr>
      </w:r>
    </w:p>
    <w:sectPr>
      <w:type w:val="nextPage"/>
      <w:pgSz w:h="15840" w:w="12240"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eorgia Booth" w:id="1" w:date="2023-12-01T10:18:18Z">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Might we also offer counselling support? Might this be available more generally at the summit?</w:t>
      </w:r>
    </w:p>
  </w:comment>
  <w:comment w:author="Olaoluwa Abagun" w:id="2" w:date="2023-12-02T07:23:01Z">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hope this is one of the core support offerings at the summit that our rapporteurs can benefit from.</w:t>
      </w:r>
    </w:p>
  </w:comment>
  <w:comment w:author="Georgia Booth" w:id="0" w:date="2023-12-01T10:54:26Z">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update once we have the safeguarding plan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f0f0f"/>
          <w:sz w:val="18"/>
          <w:szCs w:val="18"/>
          <w:rtl w:val="0"/>
        </w:rPr>
        <w:t xml:space="preserve">Bronfenbrenner, Urie. 1977. "Toward an Experimental Ecology of Human Development." </w:t>
      </w:r>
      <w:r w:rsidDel="00000000" w:rsidR="00000000" w:rsidRPr="00000000">
        <w:rPr>
          <w:i w:val="1"/>
          <w:color w:val="0f0f0f"/>
          <w:sz w:val="18"/>
          <w:szCs w:val="18"/>
          <w:rtl w:val="0"/>
        </w:rPr>
        <w:t xml:space="preserve">American Psychologist</w:t>
      </w:r>
      <w:r w:rsidDel="00000000" w:rsidR="00000000" w:rsidRPr="00000000">
        <w:rPr>
          <w:color w:val="0f0f0f"/>
          <w:sz w:val="18"/>
          <w:szCs w:val="18"/>
          <w:rtl w:val="0"/>
        </w:rPr>
        <w:t xml:space="preserve"> 32 (7): 513–31.</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